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71546" w14:textId="243B2C59" w:rsidR="00D67BFB" w:rsidRDefault="00D67BFB" w:rsidP="00ED09A3">
      <w:pPr>
        <w:spacing w:after="0" w:line="360" w:lineRule="auto"/>
        <w:rPr>
          <w:rFonts w:ascii="Times New Roman" w:hAnsi="Times New Roman"/>
          <w:b/>
          <w:sz w:val="24"/>
          <w:szCs w:val="24"/>
        </w:rPr>
      </w:pPr>
      <w:r>
        <w:rPr>
          <w:rFonts w:ascii="Times New Roman" w:hAnsi="Times New Roman" w:cs="Times New Roman"/>
          <w:b/>
          <w:sz w:val="24"/>
          <w:szCs w:val="24"/>
        </w:rPr>
        <w:t xml:space="preserve">HSS 11 </w:t>
      </w:r>
      <w:r w:rsidR="00A66D4E">
        <w:rPr>
          <w:rFonts w:ascii="Times New Roman" w:hAnsi="Times New Roman" w:cs="Times New Roman"/>
          <w:b/>
          <w:sz w:val="24"/>
          <w:szCs w:val="24"/>
        </w:rPr>
        <w:t>- Sl.</w:t>
      </w:r>
      <w:r>
        <w:rPr>
          <w:rFonts w:ascii="Times New Roman" w:hAnsi="Times New Roman" w:cs="Times New Roman"/>
          <w:b/>
          <w:sz w:val="24"/>
          <w:szCs w:val="24"/>
        </w:rPr>
        <w:t xml:space="preserve"> no. 194: </w:t>
      </w:r>
      <w:r>
        <w:rPr>
          <w:rFonts w:ascii="Times New Roman" w:hAnsi="Times New Roman"/>
          <w:b/>
          <w:sz w:val="24"/>
          <w:szCs w:val="24"/>
        </w:rPr>
        <w:t xml:space="preserve">Planning and Program Management </w:t>
      </w:r>
    </w:p>
    <w:p w14:paraId="0487DA3A" w14:textId="4F2FBD0B" w:rsidR="00D67BFB" w:rsidRDefault="00D67BFB" w:rsidP="00ED09A3">
      <w:pPr>
        <w:spacing w:after="0" w:line="360" w:lineRule="auto"/>
        <w:rPr>
          <w:rFonts w:ascii="Times New Roman" w:hAnsi="Times New Roman"/>
          <w:b/>
          <w:sz w:val="24"/>
          <w:szCs w:val="24"/>
        </w:rPr>
      </w:pPr>
      <w:r>
        <w:rPr>
          <w:rFonts w:ascii="Times New Roman" w:hAnsi="Times New Roman"/>
          <w:b/>
          <w:sz w:val="24"/>
          <w:szCs w:val="24"/>
        </w:rPr>
        <w:t>Component: Meetings, Workshops and Conference</w:t>
      </w:r>
    </w:p>
    <w:p w14:paraId="6ACB9498" w14:textId="7591CCF8" w:rsidR="00D67BFB" w:rsidRDefault="00D67BFB" w:rsidP="00ED09A3">
      <w:pPr>
        <w:spacing w:after="0" w:line="360" w:lineRule="auto"/>
        <w:ind w:left="1440" w:hanging="1440"/>
        <w:rPr>
          <w:rFonts w:ascii="Times New Roman" w:hAnsi="Times New Roman"/>
          <w:b/>
          <w:sz w:val="24"/>
          <w:szCs w:val="24"/>
        </w:rPr>
      </w:pPr>
      <w:r>
        <w:rPr>
          <w:rFonts w:ascii="Times New Roman" w:hAnsi="Times New Roman"/>
          <w:b/>
          <w:sz w:val="24"/>
          <w:szCs w:val="24"/>
        </w:rPr>
        <w:t>Particulars: Review Meeting under NHM</w:t>
      </w:r>
      <w:r w:rsidR="00ED09A3">
        <w:rPr>
          <w:rFonts w:ascii="Times New Roman" w:hAnsi="Times New Roman"/>
          <w:b/>
          <w:sz w:val="24"/>
          <w:szCs w:val="24"/>
        </w:rPr>
        <w:t xml:space="preserve"> at State Level, District Level &amp; Block Level</w:t>
      </w:r>
    </w:p>
    <w:p w14:paraId="36891D30" w14:textId="77777777" w:rsidR="00E30CB4" w:rsidRDefault="00E30CB4" w:rsidP="00ED09A3">
      <w:pPr>
        <w:tabs>
          <w:tab w:val="left" w:pos="840"/>
        </w:tabs>
        <w:spacing w:after="0" w:line="360" w:lineRule="auto"/>
        <w:rPr>
          <w:rFonts w:ascii="Times New Roman" w:hAnsi="Times New Roman"/>
          <w:b/>
          <w:sz w:val="24"/>
          <w:szCs w:val="24"/>
        </w:rPr>
      </w:pPr>
    </w:p>
    <w:p w14:paraId="59205BA3" w14:textId="74CF92E9" w:rsidR="00D67BFB" w:rsidRPr="00E30CB4" w:rsidRDefault="00D67BFB" w:rsidP="00E30CB4">
      <w:pPr>
        <w:pStyle w:val="ListParagraph"/>
        <w:numPr>
          <w:ilvl w:val="1"/>
          <w:numId w:val="1"/>
        </w:numPr>
        <w:spacing w:after="0" w:line="240" w:lineRule="auto"/>
        <w:rPr>
          <w:rFonts w:cstheme="minorHAnsi"/>
          <w:b/>
          <w:bCs/>
          <w:sz w:val="24"/>
          <w:szCs w:val="24"/>
        </w:rPr>
      </w:pPr>
      <w:r w:rsidRPr="00E30CB4">
        <w:rPr>
          <w:rFonts w:cstheme="minorHAnsi"/>
          <w:b/>
          <w:bCs/>
          <w:sz w:val="24"/>
          <w:szCs w:val="24"/>
        </w:rPr>
        <w:t>State</w:t>
      </w:r>
      <w:r w:rsidRPr="00E30CB4">
        <w:rPr>
          <w:rFonts w:cstheme="minorHAnsi"/>
          <w:b/>
          <w:bCs/>
          <w:sz w:val="24"/>
          <w:szCs w:val="24"/>
        </w:rPr>
        <w:tab/>
      </w:r>
      <w:r w:rsidRPr="00E30CB4">
        <w:rPr>
          <w:rFonts w:cstheme="minorHAnsi"/>
          <w:b/>
          <w:bCs/>
          <w:sz w:val="24"/>
          <w:szCs w:val="24"/>
        </w:rPr>
        <w:tab/>
      </w:r>
      <w:r w:rsidR="00AE48D5">
        <w:rPr>
          <w:rFonts w:cstheme="minorHAnsi"/>
          <w:b/>
          <w:bCs/>
          <w:sz w:val="24"/>
          <w:szCs w:val="24"/>
        </w:rPr>
        <w:tab/>
      </w:r>
      <w:r w:rsidRPr="00E30CB4">
        <w:rPr>
          <w:rFonts w:cstheme="minorHAnsi"/>
          <w:b/>
          <w:bCs/>
          <w:sz w:val="24"/>
          <w:szCs w:val="24"/>
        </w:rPr>
        <w:t>-</w:t>
      </w:r>
      <w:r w:rsidR="00AE48D5">
        <w:rPr>
          <w:rFonts w:cstheme="minorHAnsi"/>
          <w:b/>
          <w:bCs/>
          <w:sz w:val="24"/>
          <w:szCs w:val="24"/>
        </w:rPr>
        <w:t xml:space="preserve"> </w:t>
      </w:r>
      <w:r w:rsidRPr="00E30CB4">
        <w:rPr>
          <w:rFonts w:cstheme="minorHAnsi"/>
          <w:b/>
          <w:bCs/>
          <w:sz w:val="24"/>
          <w:szCs w:val="24"/>
        </w:rPr>
        <w:t xml:space="preserve">Rs. </w:t>
      </w:r>
      <w:r w:rsidR="005E4798" w:rsidRPr="00E30CB4">
        <w:rPr>
          <w:rFonts w:cstheme="minorHAnsi"/>
          <w:b/>
          <w:bCs/>
          <w:sz w:val="24"/>
          <w:szCs w:val="24"/>
        </w:rPr>
        <w:t>16, 65,090</w:t>
      </w:r>
      <w:r w:rsidRPr="00E30CB4">
        <w:rPr>
          <w:rFonts w:cstheme="minorHAnsi"/>
          <w:b/>
          <w:bCs/>
          <w:sz w:val="24"/>
          <w:szCs w:val="24"/>
        </w:rPr>
        <w:t>/-</w:t>
      </w:r>
    </w:p>
    <w:p w14:paraId="326ECB5D" w14:textId="0FBB5343" w:rsidR="00E30CB4" w:rsidRDefault="00E30CB4" w:rsidP="00D67BFB">
      <w:pPr>
        <w:numPr>
          <w:ilvl w:val="1"/>
          <w:numId w:val="1"/>
        </w:numPr>
        <w:spacing w:after="0" w:line="240" w:lineRule="auto"/>
        <w:rPr>
          <w:rFonts w:cstheme="minorHAnsi"/>
          <w:b/>
          <w:bCs/>
          <w:sz w:val="24"/>
          <w:szCs w:val="24"/>
        </w:rPr>
      </w:pPr>
      <w:r>
        <w:rPr>
          <w:rFonts w:cstheme="minorHAnsi"/>
          <w:b/>
          <w:bCs/>
          <w:sz w:val="24"/>
          <w:szCs w:val="24"/>
        </w:rPr>
        <w:t>District Level</w:t>
      </w:r>
    </w:p>
    <w:p w14:paraId="66D20C58" w14:textId="440B419A" w:rsidR="00E30CB4" w:rsidRPr="007C7198" w:rsidRDefault="00E30CB4" w:rsidP="007C7198">
      <w:pPr>
        <w:numPr>
          <w:ilvl w:val="2"/>
          <w:numId w:val="1"/>
        </w:numPr>
        <w:spacing w:after="0" w:line="240" w:lineRule="auto"/>
        <w:rPr>
          <w:rFonts w:cstheme="minorHAnsi"/>
          <w:b/>
          <w:bCs/>
          <w:sz w:val="24"/>
          <w:szCs w:val="24"/>
        </w:rPr>
      </w:pPr>
      <w:r>
        <w:rPr>
          <w:rFonts w:cstheme="minorHAnsi"/>
          <w:b/>
          <w:bCs/>
          <w:sz w:val="24"/>
          <w:szCs w:val="24"/>
        </w:rPr>
        <w:t xml:space="preserve">Aizawl East </w:t>
      </w:r>
      <w:r w:rsidR="004C71E3">
        <w:rPr>
          <w:rFonts w:cstheme="minorHAnsi"/>
          <w:b/>
          <w:bCs/>
          <w:sz w:val="24"/>
          <w:szCs w:val="24"/>
        </w:rPr>
        <w:tab/>
      </w:r>
      <w:r w:rsidR="00C137B8">
        <w:rPr>
          <w:rFonts w:cstheme="minorHAnsi"/>
          <w:b/>
          <w:bCs/>
          <w:sz w:val="24"/>
          <w:szCs w:val="24"/>
        </w:rPr>
        <w:t xml:space="preserve"> - Rs</w:t>
      </w:r>
      <w:r w:rsidR="004C71E3" w:rsidRPr="007C7198">
        <w:rPr>
          <w:rFonts w:cstheme="minorHAnsi"/>
          <w:b/>
          <w:bCs/>
          <w:sz w:val="24"/>
          <w:szCs w:val="24"/>
        </w:rPr>
        <w:t xml:space="preserve">. </w:t>
      </w:r>
      <w:r w:rsidR="00AF2AC3" w:rsidRPr="007C7198">
        <w:rPr>
          <w:rFonts w:cstheme="minorHAnsi"/>
          <w:b/>
          <w:bCs/>
          <w:sz w:val="24"/>
          <w:szCs w:val="24"/>
        </w:rPr>
        <w:t>1, 29,900/-</w:t>
      </w:r>
    </w:p>
    <w:p w14:paraId="788148F8" w14:textId="1963CC36"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Aizawl West </w:t>
      </w:r>
      <w:r w:rsidR="008558A2">
        <w:rPr>
          <w:rFonts w:cstheme="minorHAnsi"/>
          <w:b/>
          <w:bCs/>
          <w:sz w:val="24"/>
          <w:szCs w:val="24"/>
        </w:rPr>
        <w:tab/>
      </w:r>
      <w:r>
        <w:rPr>
          <w:rFonts w:cstheme="minorHAnsi"/>
          <w:b/>
          <w:bCs/>
          <w:sz w:val="24"/>
          <w:szCs w:val="24"/>
        </w:rPr>
        <w:t xml:space="preserve">– </w:t>
      </w:r>
      <w:r w:rsidR="00EC092C">
        <w:rPr>
          <w:rFonts w:cstheme="minorHAnsi"/>
          <w:b/>
          <w:bCs/>
          <w:sz w:val="24"/>
          <w:szCs w:val="24"/>
        </w:rPr>
        <w:t xml:space="preserve">Rs. </w:t>
      </w:r>
      <w:r w:rsidR="004A7F84">
        <w:rPr>
          <w:rFonts w:cstheme="minorHAnsi"/>
          <w:b/>
          <w:bCs/>
          <w:sz w:val="24"/>
          <w:szCs w:val="24"/>
        </w:rPr>
        <w:t>80,000</w:t>
      </w:r>
      <w:r w:rsidR="002E161E">
        <w:rPr>
          <w:rFonts w:cstheme="minorHAnsi"/>
          <w:b/>
          <w:bCs/>
          <w:sz w:val="24"/>
          <w:szCs w:val="24"/>
        </w:rPr>
        <w:t>/-</w:t>
      </w:r>
    </w:p>
    <w:p w14:paraId="657A4FA6" w14:textId="51AFFC46"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Champhai </w:t>
      </w:r>
      <w:r w:rsidR="00497628">
        <w:rPr>
          <w:rFonts w:cstheme="minorHAnsi"/>
          <w:b/>
          <w:bCs/>
          <w:sz w:val="24"/>
          <w:szCs w:val="24"/>
        </w:rPr>
        <w:tab/>
      </w:r>
      <w:r>
        <w:rPr>
          <w:rFonts w:cstheme="minorHAnsi"/>
          <w:b/>
          <w:bCs/>
          <w:sz w:val="24"/>
          <w:szCs w:val="24"/>
        </w:rPr>
        <w:t>– Rs. 2, 59,800/-</w:t>
      </w:r>
    </w:p>
    <w:p w14:paraId="450F8355" w14:textId="676DECB5"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Hnahthial </w:t>
      </w:r>
      <w:r w:rsidR="00497628">
        <w:rPr>
          <w:rFonts w:cstheme="minorHAnsi"/>
          <w:b/>
          <w:bCs/>
          <w:sz w:val="24"/>
          <w:szCs w:val="24"/>
        </w:rPr>
        <w:tab/>
      </w:r>
      <w:r>
        <w:rPr>
          <w:rFonts w:cstheme="minorHAnsi"/>
          <w:b/>
          <w:bCs/>
          <w:sz w:val="24"/>
          <w:szCs w:val="24"/>
        </w:rPr>
        <w:t xml:space="preserve">– </w:t>
      </w:r>
      <w:r w:rsidR="00497628">
        <w:rPr>
          <w:rFonts w:cstheme="minorHAnsi"/>
          <w:b/>
          <w:bCs/>
          <w:sz w:val="24"/>
          <w:szCs w:val="24"/>
        </w:rPr>
        <w:t>Rs. 1, 54,000/-</w:t>
      </w:r>
    </w:p>
    <w:p w14:paraId="5A535ED1" w14:textId="50FF6801"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Khawzawl </w:t>
      </w:r>
      <w:r w:rsidR="00497628">
        <w:rPr>
          <w:rFonts w:cstheme="minorHAnsi"/>
          <w:b/>
          <w:bCs/>
          <w:sz w:val="24"/>
          <w:szCs w:val="24"/>
        </w:rPr>
        <w:tab/>
      </w:r>
      <w:r>
        <w:rPr>
          <w:rFonts w:cstheme="minorHAnsi"/>
          <w:b/>
          <w:bCs/>
          <w:sz w:val="24"/>
          <w:szCs w:val="24"/>
        </w:rPr>
        <w:t>–</w:t>
      </w:r>
      <w:r w:rsidR="00394367">
        <w:rPr>
          <w:rFonts w:cstheme="minorHAnsi"/>
          <w:b/>
          <w:bCs/>
          <w:sz w:val="24"/>
          <w:szCs w:val="24"/>
        </w:rPr>
        <w:t xml:space="preserve"> Rs. 1, 27,200/-</w:t>
      </w:r>
    </w:p>
    <w:p w14:paraId="59BE3F53" w14:textId="74C46A0A"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Kolasib </w:t>
      </w:r>
      <w:r w:rsidR="00493982">
        <w:rPr>
          <w:rFonts w:cstheme="minorHAnsi"/>
          <w:b/>
          <w:bCs/>
          <w:sz w:val="24"/>
          <w:szCs w:val="24"/>
        </w:rPr>
        <w:tab/>
      </w:r>
      <w:r w:rsidR="00493982">
        <w:rPr>
          <w:rFonts w:cstheme="minorHAnsi"/>
          <w:b/>
          <w:bCs/>
          <w:sz w:val="24"/>
          <w:szCs w:val="24"/>
        </w:rPr>
        <w:tab/>
      </w:r>
      <w:r>
        <w:rPr>
          <w:rFonts w:cstheme="minorHAnsi"/>
          <w:b/>
          <w:bCs/>
          <w:sz w:val="24"/>
          <w:szCs w:val="24"/>
        </w:rPr>
        <w:t>–</w:t>
      </w:r>
      <w:r w:rsidR="00493982">
        <w:rPr>
          <w:rFonts w:cstheme="minorHAnsi"/>
          <w:b/>
          <w:bCs/>
          <w:sz w:val="24"/>
          <w:szCs w:val="24"/>
        </w:rPr>
        <w:t xml:space="preserve"> Rs. 1, 41,400/-</w:t>
      </w:r>
      <w:r>
        <w:rPr>
          <w:rFonts w:cstheme="minorHAnsi"/>
          <w:b/>
          <w:bCs/>
          <w:sz w:val="24"/>
          <w:szCs w:val="24"/>
        </w:rPr>
        <w:t xml:space="preserve"> </w:t>
      </w:r>
    </w:p>
    <w:p w14:paraId="6094265D" w14:textId="7FF11305"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Lawngtlai </w:t>
      </w:r>
      <w:r w:rsidR="00386B40">
        <w:rPr>
          <w:rFonts w:cstheme="minorHAnsi"/>
          <w:b/>
          <w:bCs/>
          <w:sz w:val="24"/>
          <w:szCs w:val="24"/>
        </w:rPr>
        <w:tab/>
      </w:r>
      <w:r>
        <w:rPr>
          <w:rFonts w:cstheme="minorHAnsi"/>
          <w:b/>
          <w:bCs/>
          <w:sz w:val="24"/>
          <w:szCs w:val="24"/>
        </w:rPr>
        <w:t xml:space="preserve">– </w:t>
      </w:r>
      <w:r w:rsidR="00C01601">
        <w:rPr>
          <w:rFonts w:cstheme="minorHAnsi"/>
          <w:b/>
          <w:bCs/>
          <w:sz w:val="24"/>
          <w:szCs w:val="24"/>
        </w:rPr>
        <w:t>Rs. 2, 73,600/-</w:t>
      </w:r>
    </w:p>
    <w:p w14:paraId="64131291" w14:textId="4B6FFF18"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Lunglei </w:t>
      </w:r>
      <w:r w:rsidR="00386B40">
        <w:rPr>
          <w:rFonts w:cstheme="minorHAnsi"/>
          <w:b/>
          <w:bCs/>
          <w:sz w:val="24"/>
          <w:szCs w:val="24"/>
        </w:rPr>
        <w:tab/>
      </w:r>
      <w:r w:rsidR="00386B40">
        <w:rPr>
          <w:rFonts w:cstheme="minorHAnsi"/>
          <w:b/>
          <w:bCs/>
          <w:sz w:val="24"/>
          <w:szCs w:val="24"/>
        </w:rPr>
        <w:tab/>
      </w:r>
      <w:r>
        <w:rPr>
          <w:rFonts w:cstheme="minorHAnsi"/>
          <w:b/>
          <w:bCs/>
          <w:sz w:val="24"/>
          <w:szCs w:val="24"/>
        </w:rPr>
        <w:t xml:space="preserve">– </w:t>
      </w:r>
      <w:r w:rsidR="00A707D1">
        <w:rPr>
          <w:rFonts w:cstheme="minorHAnsi"/>
          <w:b/>
          <w:bCs/>
          <w:sz w:val="24"/>
          <w:szCs w:val="24"/>
        </w:rPr>
        <w:t>Rs. 3, 12,000/-</w:t>
      </w:r>
    </w:p>
    <w:p w14:paraId="5AB0FD85" w14:textId="30E47E2D"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Mamit </w:t>
      </w:r>
      <w:r w:rsidR="00C82212">
        <w:rPr>
          <w:rFonts w:cstheme="minorHAnsi"/>
          <w:b/>
          <w:bCs/>
          <w:sz w:val="24"/>
          <w:szCs w:val="24"/>
        </w:rPr>
        <w:tab/>
      </w:r>
      <w:r w:rsidR="00C82212">
        <w:rPr>
          <w:rFonts w:cstheme="minorHAnsi"/>
          <w:b/>
          <w:bCs/>
          <w:sz w:val="24"/>
          <w:szCs w:val="24"/>
        </w:rPr>
        <w:tab/>
      </w:r>
      <w:r>
        <w:rPr>
          <w:rFonts w:cstheme="minorHAnsi"/>
          <w:b/>
          <w:bCs/>
          <w:sz w:val="24"/>
          <w:szCs w:val="24"/>
        </w:rPr>
        <w:t>–</w:t>
      </w:r>
      <w:r w:rsidR="00C82212">
        <w:rPr>
          <w:rFonts w:cstheme="minorHAnsi"/>
          <w:b/>
          <w:bCs/>
          <w:sz w:val="24"/>
          <w:szCs w:val="24"/>
        </w:rPr>
        <w:t xml:space="preserve"> Rs. </w:t>
      </w:r>
      <w:r w:rsidR="003E2281">
        <w:rPr>
          <w:rFonts w:cstheme="minorHAnsi"/>
          <w:b/>
          <w:bCs/>
          <w:sz w:val="24"/>
          <w:szCs w:val="24"/>
        </w:rPr>
        <w:t>2, 38,000</w:t>
      </w:r>
      <w:r w:rsidR="00C82212">
        <w:rPr>
          <w:rFonts w:cstheme="minorHAnsi"/>
          <w:b/>
          <w:bCs/>
          <w:sz w:val="24"/>
          <w:szCs w:val="24"/>
        </w:rPr>
        <w:t>/-</w:t>
      </w:r>
      <w:r>
        <w:rPr>
          <w:rFonts w:cstheme="minorHAnsi"/>
          <w:b/>
          <w:bCs/>
          <w:sz w:val="24"/>
          <w:szCs w:val="24"/>
        </w:rPr>
        <w:t xml:space="preserve"> </w:t>
      </w:r>
    </w:p>
    <w:p w14:paraId="7EE96875" w14:textId="10399A0C"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Saitual </w:t>
      </w:r>
      <w:r w:rsidR="00A10C2D">
        <w:rPr>
          <w:rFonts w:cstheme="minorHAnsi"/>
          <w:b/>
          <w:bCs/>
          <w:sz w:val="24"/>
          <w:szCs w:val="24"/>
        </w:rPr>
        <w:tab/>
      </w:r>
      <w:r w:rsidR="00A10C2D">
        <w:rPr>
          <w:rFonts w:cstheme="minorHAnsi"/>
          <w:b/>
          <w:bCs/>
          <w:sz w:val="24"/>
          <w:szCs w:val="24"/>
        </w:rPr>
        <w:tab/>
      </w:r>
      <w:r>
        <w:rPr>
          <w:rFonts w:cstheme="minorHAnsi"/>
          <w:b/>
          <w:bCs/>
          <w:sz w:val="24"/>
          <w:szCs w:val="24"/>
        </w:rPr>
        <w:t>–</w:t>
      </w:r>
      <w:r w:rsidR="00A10C2D">
        <w:rPr>
          <w:rFonts w:cstheme="minorHAnsi"/>
          <w:b/>
          <w:bCs/>
          <w:sz w:val="24"/>
          <w:szCs w:val="24"/>
        </w:rPr>
        <w:t xml:space="preserve"> Rs. </w:t>
      </w:r>
      <w:r w:rsidR="00F179C3">
        <w:rPr>
          <w:rFonts w:cstheme="minorHAnsi"/>
          <w:b/>
          <w:bCs/>
          <w:sz w:val="24"/>
          <w:szCs w:val="24"/>
        </w:rPr>
        <w:t>1, 75,280</w:t>
      </w:r>
      <w:r w:rsidR="00436EAE">
        <w:rPr>
          <w:rFonts w:cstheme="minorHAnsi"/>
          <w:b/>
          <w:bCs/>
          <w:sz w:val="24"/>
          <w:szCs w:val="24"/>
        </w:rPr>
        <w:t>/-</w:t>
      </w:r>
      <w:r>
        <w:rPr>
          <w:rFonts w:cstheme="minorHAnsi"/>
          <w:b/>
          <w:bCs/>
          <w:sz w:val="24"/>
          <w:szCs w:val="24"/>
        </w:rPr>
        <w:t xml:space="preserve"> </w:t>
      </w:r>
    </w:p>
    <w:p w14:paraId="1E5A5CE3" w14:textId="3A31AC86"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Serchhip </w:t>
      </w:r>
      <w:r w:rsidR="00931927">
        <w:rPr>
          <w:rFonts w:cstheme="minorHAnsi"/>
          <w:b/>
          <w:bCs/>
          <w:sz w:val="24"/>
          <w:szCs w:val="24"/>
        </w:rPr>
        <w:tab/>
      </w:r>
      <w:r>
        <w:rPr>
          <w:rFonts w:cstheme="minorHAnsi"/>
          <w:b/>
          <w:bCs/>
          <w:sz w:val="24"/>
          <w:szCs w:val="24"/>
        </w:rPr>
        <w:t>–</w:t>
      </w:r>
      <w:r w:rsidR="00A47F27">
        <w:rPr>
          <w:rFonts w:cstheme="minorHAnsi"/>
          <w:b/>
          <w:bCs/>
          <w:sz w:val="24"/>
          <w:szCs w:val="24"/>
        </w:rPr>
        <w:t xml:space="preserve"> Rs. 1, 45,900/-</w:t>
      </w:r>
    </w:p>
    <w:p w14:paraId="7F7F3D0A" w14:textId="091838BE"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Siaha </w:t>
      </w:r>
      <w:r w:rsidR="00931927">
        <w:rPr>
          <w:rFonts w:cstheme="minorHAnsi"/>
          <w:b/>
          <w:bCs/>
          <w:sz w:val="24"/>
          <w:szCs w:val="24"/>
        </w:rPr>
        <w:tab/>
      </w:r>
      <w:r w:rsidR="00931927">
        <w:rPr>
          <w:rFonts w:cstheme="minorHAnsi"/>
          <w:b/>
          <w:bCs/>
          <w:sz w:val="24"/>
          <w:szCs w:val="24"/>
        </w:rPr>
        <w:tab/>
      </w:r>
      <w:r>
        <w:rPr>
          <w:rFonts w:cstheme="minorHAnsi"/>
          <w:b/>
          <w:bCs/>
          <w:sz w:val="24"/>
          <w:szCs w:val="24"/>
        </w:rPr>
        <w:t>–</w:t>
      </w:r>
      <w:r w:rsidR="00451424">
        <w:rPr>
          <w:rFonts w:cstheme="minorHAnsi"/>
          <w:b/>
          <w:bCs/>
          <w:sz w:val="24"/>
          <w:szCs w:val="24"/>
        </w:rPr>
        <w:t xml:space="preserve"> Rs. 1, 80,300/-</w:t>
      </w:r>
    </w:p>
    <w:p w14:paraId="5336F2DE" w14:textId="33D44C2D" w:rsidR="00E30CB4" w:rsidRDefault="00E30CB4" w:rsidP="00E30CB4">
      <w:pPr>
        <w:pStyle w:val="ListParagraph"/>
        <w:numPr>
          <w:ilvl w:val="1"/>
          <w:numId w:val="1"/>
        </w:numPr>
        <w:spacing w:after="0" w:line="240" w:lineRule="auto"/>
        <w:rPr>
          <w:rFonts w:cstheme="minorHAnsi"/>
          <w:b/>
          <w:bCs/>
          <w:sz w:val="24"/>
          <w:szCs w:val="24"/>
        </w:rPr>
      </w:pPr>
      <w:r>
        <w:rPr>
          <w:rFonts w:cstheme="minorHAnsi"/>
          <w:b/>
          <w:bCs/>
          <w:sz w:val="24"/>
          <w:szCs w:val="24"/>
        </w:rPr>
        <w:t>Block Level</w:t>
      </w:r>
    </w:p>
    <w:p w14:paraId="4204FD9C" w14:textId="4A35F15A"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Aizawl East </w:t>
      </w:r>
      <w:r w:rsidR="00FA38CE">
        <w:rPr>
          <w:rFonts w:cstheme="minorHAnsi"/>
          <w:b/>
          <w:bCs/>
          <w:sz w:val="24"/>
          <w:szCs w:val="24"/>
        </w:rPr>
        <w:tab/>
      </w:r>
      <w:r>
        <w:rPr>
          <w:rFonts w:cstheme="minorHAnsi"/>
          <w:b/>
          <w:bCs/>
          <w:sz w:val="24"/>
          <w:szCs w:val="24"/>
        </w:rPr>
        <w:t>-</w:t>
      </w:r>
      <w:r w:rsidR="00FA38CE">
        <w:rPr>
          <w:rFonts w:cstheme="minorHAnsi"/>
          <w:b/>
          <w:bCs/>
          <w:sz w:val="24"/>
          <w:szCs w:val="24"/>
        </w:rPr>
        <w:t xml:space="preserve"> Rs. </w:t>
      </w:r>
      <w:r w:rsidR="00587ED8">
        <w:rPr>
          <w:rFonts w:cstheme="minorHAnsi"/>
          <w:b/>
          <w:bCs/>
          <w:sz w:val="24"/>
          <w:szCs w:val="24"/>
        </w:rPr>
        <w:t>3, 17,750</w:t>
      </w:r>
      <w:r w:rsidR="00D82FD1">
        <w:rPr>
          <w:rFonts w:cstheme="minorHAnsi"/>
          <w:b/>
          <w:bCs/>
          <w:sz w:val="24"/>
          <w:szCs w:val="24"/>
        </w:rPr>
        <w:t>/-</w:t>
      </w:r>
    </w:p>
    <w:p w14:paraId="548227EE" w14:textId="1ADD3226"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Aizawl West </w:t>
      </w:r>
      <w:r w:rsidR="00530D28">
        <w:rPr>
          <w:rFonts w:cstheme="minorHAnsi"/>
          <w:b/>
          <w:bCs/>
          <w:sz w:val="24"/>
          <w:szCs w:val="24"/>
        </w:rPr>
        <w:tab/>
      </w:r>
      <w:r>
        <w:rPr>
          <w:rFonts w:cstheme="minorHAnsi"/>
          <w:b/>
          <w:bCs/>
          <w:sz w:val="24"/>
          <w:szCs w:val="24"/>
        </w:rPr>
        <w:t xml:space="preserve">– </w:t>
      </w:r>
      <w:r w:rsidR="00530D28">
        <w:rPr>
          <w:rFonts w:cstheme="minorHAnsi"/>
          <w:b/>
          <w:bCs/>
          <w:sz w:val="24"/>
          <w:szCs w:val="24"/>
        </w:rPr>
        <w:t>Rs. 3, 26,600/-</w:t>
      </w:r>
    </w:p>
    <w:p w14:paraId="2042C2A2" w14:textId="74C4E58E"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Champhai </w:t>
      </w:r>
      <w:r w:rsidR="006824B2">
        <w:rPr>
          <w:rFonts w:cstheme="minorHAnsi"/>
          <w:b/>
          <w:bCs/>
          <w:sz w:val="24"/>
          <w:szCs w:val="24"/>
        </w:rPr>
        <w:tab/>
      </w:r>
      <w:r>
        <w:rPr>
          <w:rFonts w:cstheme="minorHAnsi"/>
          <w:b/>
          <w:bCs/>
          <w:sz w:val="24"/>
          <w:szCs w:val="24"/>
        </w:rPr>
        <w:t>– Rs. 1, 76,800/-</w:t>
      </w:r>
    </w:p>
    <w:p w14:paraId="3C318D47" w14:textId="7E86866F"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Hnahthial </w:t>
      </w:r>
      <w:r w:rsidR="006824B2">
        <w:rPr>
          <w:rFonts w:cstheme="minorHAnsi"/>
          <w:b/>
          <w:bCs/>
          <w:sz w:val="24"/>
          <w:szCs w:val="24"/>
        </w:rPr>
        <w:tab/>
      </w:r>
      <w:r>
        <w:rPr>
          <w:rFonts w:cstheme="minorHAnsi"/>
          <w:b/>
          <w:bCs/>
          <w:sz w:val="24"/>
          <w:szCs w:val="24"/>
        </w:rPr>
        <w:t xml:space="preserve">– </w:t>
      </w:r>
      <w:r w:rsidR="004665DC">
        <w:rPr>
          <w:rFonts w:cstheme="minorHAnsi"/>
          <w:b/>
          <w:bCs/>
          <w:sz w:val="24"/>
          <w:szCs w:val="24"/>
        </w:rPr>
        <w:t xml:space="preserve">Rs. </w:t>
      </w:r>
      <w:r w:rsidR="000837C5">
        <w:rPr>
          <w:rFonts w:cstheme="minorHAnsi"/>
          <w:b/>
          <w:bCs/>
          <w:sz w:val="24"/>
          <w:szCs w:val="24"/>
        </w:rPr>
        <w:t>66,200</w:t>
      </w:r>
      <w:r w:rsidR="004665DC">
        <w:rPr>
          <w:rFonts w:cstheme="minorHAnsi"/>
          <w:b/>
          <w:bCs/>
          <w:sz w:val="24"/>
          <w:szCs w:val="24"/>
        </w:rPr>
        <w:t>/-</w:t>
      </w:r>
    </w:p>
    <w:p w14:paraId="5405C11F" w14:textId="12108650"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Khawzawl</w:t>
      </w:r>
      <w:r w:rsidR="006824B2">
        <w:rPr>
          <w:rFonts w:cstheme="minorHAnsi"/>
          <w:b/>
          <w:bCs/>
          <w:sz w:val="24"/>
          <w:szCs w:val="24"/>
        </w:rPr>
        <w:tab/>
      </w:r>
      <w:r>
        <w:rPr>
          <w:rFonts w:cstheme="minorHAnsi"/>
          <w:b/>
          <w:bCs/>
          <w:sz w:val="24"/>
          <w:szCs w:val="24"/>
        </w:rPr>
        <w:t>–</w:t>
      </w:r>
      <w:r w:rsidR="006824B2">
        <w:rPr>
          <w:rFonts w:cstheme="minorHAnsi"/>
          <w:b/>
          <w:bCs/>
          <w:sz w:val="24"/>
          <w:szCs w:val="24"/>
        </w:rPr>
        <w:t xml:space="preserve"> Rs. 1, 34,380/-</w:t>
      </w:r>
    </w:p>
    <w:p w14:paraId="7BCEA46A" w14:textId="0D987E60"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Kolasib </w:t>
      </w:r>
      <w:r w:rsidR="007159CD">
        <w:rPr>
          <w:rFonts w:cstheme="minorHAnsi"/>
          <w:b/>
          <w:bCs/>
          <w:sz w:val="24"/>
          <w:szCs w:val="24"/>
        </w:rPr>
        <w:tab/>
      </w:r>
      <w:r w:rsidR="007159CD">
        <w:rPr>
          <w:rFonts w:cstheme="minorHAnsi"/>
          <w:b/>
          <w:bCs/>
          <w:sz w:val="24"/>
          <w:szCs w:val="24"/>
        </w:rPr>
        <w:tab/>
      </w:r>
      <w:r>
        <w:rPr>
          <w:rFonts w:cstheme="minorHAnsi"/>
          <w:b/>
          <w:bCs/>
          <w:sz w:val="24"/>
          <w:szCs w:val="24"/>
        </w:rPr>
        <w:t>–</w:t>
      </w:r>
      <w:r w:rsidR="007159CD">
        <w:rPr>
          <w:rFonts w:cstheme="minorHAnsi"/>
          <w:b/>
          <w:bCs/>
          <w:sz w:val="24"/>
          <w:szCs w:val="24"/>
        </w:rPr>
        <w:t xml:space="preserve"> Rs. </w:t>
      </w:r>
      <w:r w:rsidR="00A54E9A">
        <w:rPr>
          <w:rFonts w:cstheme="minorHAnsi"/>
          <w:b/>
          <w:bCs/>
          <w:sz w:val="24"/>
          <w:szCs w:val="24"/>
        </w:rPr>
        <w:t>1, 37,940/-</w:t>
      </w:r>
      <w:r>
        <w:rPr>
          <w:rFonts w:cstheme="minorHAnsi"/>
          <w:b/>
          <w:bCs/>
          <w:sz w:val="24"/>
          <w:szCs w:val="24"/>
        </w:rPr>
        <w:t xml:space="preserve"> </w:t>
      </w:r>
    </w:p>
    <w:p w14:paraId="418674C3" w14:textId="307FF8AF"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Lawngtlai </w:t>
      </w:r>
      <w:r w:rsidR="00A54E9A">
        <w:rPr>
          <w:rFonts w:cstheme="minorHAnsi"/>
          <w:b/>
          <w:bCs/>
          <w:sz w:val="24"/>
          <w:szCs w:val="24"/>
        </w:rPr>
        <w:tab/>
      </w:r>
      <w:r>
        <w:rPr>
          <w:rFonts w:cstheme="minorHAnsi"/>
          <w:b/>
          <w:bCs/>
          <w:sz w:val="24"/>
          <w:szCs w:val="24"/>
        </w:rPr>
        <w:t xml:space="preserve">– </w:t>
      </w:r>
      <w:r w:rsidR="00A54E9A">
        <w:rPr>
          <w:rFonts w:cstheme="minorHAnsi"/>
          <w:b/>
          <w:bCs/>
          <w:sz w:val="24"/>
          <w:szCs w:val="24"/>
        </w:rPr>
        <w:t xml:space="preserve">Rs. </w:t>
      </w:r>
      <w:r w:rsidR="003F493C">
        <w:rPr>
          <w:rFonts w:cstheme="minorHAnsi"/>
          <w:b/>
          <w:bCs/>
          <w:sz w:val="24"/>
          <w:szCs w:val="24"/>
        </w:rPr>
        <w:t>3</w:t>
      </w:r>
      <w:r w:rsidR="004E68F8">
        <w:rPr>
          <w:rFonts w:cstheme="minorHAnsi"/>
          <w:b/>
          <w:bCs/>
          <w:sz w:val="24"/>
          <w:szCs w:val="24"/>
        </w:rPr>
        <w:t xml:space="preserve">, </w:t>
      </w:r>
      <w:r w:rsidR="003F493C">
        <w:rPr>
          <w:rFonts w:cstheme="minorHAnsi"/>
          <w:b/>
          <w:bCs/>
          <w:sz w:val="24"/>
          <w:szCs w:val="24"/>
        </w:rPr>
        <w:t>2</w:t>
      </w:r>
      <w:r w:rsidR="004E68F8">
        <w:rPr>
          <w:rFonts w:cstheme="minorHAnsi"/>
          <w:b/>
          <w:bCs/>
          <w:sz w:val="24"/>
          <w:szCs w:val="24"/>
        </w:rPr>
        <w:t>0,300/-</w:t>
      </w:r>
    </w:p>
    <w:p w14:paraId="5E3A393A" w14:textId="370768A2"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Lunglei </w:t>
      </w:r>
      <w:r w:rsidR="00386B40">
        <w:rPr>
          <w:rFonts w:cstheme="minorHAnsi"/>
          <w:b/>
          <w:bCs/>
          <w:sz w:val="24"/>
          <w:szCs w:val="24"/>
        </w:rPr>
        <w:tab/>
      </w:r>
      <w:r w:rsidR="00386B40">
        <w:rPr>
          <w:rFonts w:cstheme="minorHAnsi"/>
          <w:b/>
          <w:bCs/>
          <w:sz w:val="24"/>
          <w:szCs w:val="24"/>
        </w:rPr>
        <w:tab/>
      </w:r>
      <w:r>
        <w:rPr>
          <w:rFonts w:cstheme="minorHAnsi"/>
          <w:b/>
          <w:bCs/>
          <w:sz w:val="24"/>
          <w:szCs w:val="24"/>
        </w:rPr>
        <w:t xml:space="preserve">– </w:t>
      </w:r>
      <w:r w:rsidR="00454FAC">
        <w:rPr>
          <w:rFonts w:cstheme="minorHAnsi"/>
          <w:b/>
          <w:bCs/>
          <w:sz w:val="24"/>
          <w:szCs w:val="24"/>
        </w:rPr>
        <w:t xml:space="preserve">Rs. </w:t>
      </w:r>
      <w:r w:rsidR="0084399D">
        <w:rPr>
          <w:rFonts w:cstheme="minorHAnsi"/>
          <w:b/>
          <w:bCs/>
          <w:sz w:val="24"/>
          <w:szCs w:val="24"/>
        </w:rPr>
        <w:t>4, 93,100/-</w:t>
      </w:r>
    </w:p>
    <w:p w14:paraId="7AB23E7C" w14:textId="38690B1D"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Mamit </w:t>
      </w:r>
      <w:r w:rsidR="003A70B6">
        <w:rPr>
          <w:rFonts w:cstheme="minorHAnsi"/>
          <w:b/>
          <w:bCs/>
          <w:sz w:val="24"/>
          <w:szCs w:val="24"/>
        </w:rPr>
        <w:tab/>
      </w:r>
      <w:r w:rsidR="003A70B6">
        <w:rPr>
          <w:rFonts w:cstheme="minorHAnsi"/>
          <w:b/>
          <w:bCs/>
          <w:sz w:val="24"/>
          <w:szCs w:val="24"/>
        </w:rPr>
        <w:tab/>
      </w:r>
      <w:r>
        <w:rPr>
          <w:rFonts w:cstheme="minorHAnsi"/>
          <w:b/>
          <w:bCs/>
          <w:sz w:val="24"/>
          <w:szCs w:val="24"/>
        </w:rPr>
        <w:t xml:space="preserve">– </w:t>
      </w:r>
      <w:r w:rsidR="003A70B6">
        <w:rPr>
          <w:rFonts w:cstheme="minorHAnsi"/>
          <w:b/>
          <w:bCs/>
          <w:sz w:val="24"/>
          <w:szCs w:val="24"/>
        </w:rPr>
        <w:t>Rs. 2, 10,500/-</w:t>
      </w:r>
    </w:p>
    <w:p w14:paraId="231401C7" w14:textId="2695FF86"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Saitual </w:t>
      </w:r>
      <w:r w:rsidR="00A477B7">
        <w:rPr>
          <w:rFonts w:cstheme="minorHAnsi"/>
          <w:b/>
          <w:bCs/>
          <w:sz w:val="24"/>
          <w:szCs w:val="24"/>
        </w:rPr>
        <w:tab/>
      </w:r>
      <w:r w:rsidR="00A477B7">
        <w:rPr>
          <w:rFonts w:cstheme="minorHAnsi"/>
          <w:b/>
          <w:bCs/>
          <w:sz w:val="24"/>
          <w:szCs w:val="24"/>
        </w:rPr>
        <w:tab/>
      </w:r>
      <w:r>
        <w:rPr>
          <w:rFonts w:cstheme="minorHAnsi"/>
          <w:b/>
          <w:bCs/>
          <w:sz w:val="24"/>
          <w:szCs w:val="24"/>
        </w:rPr>
        <w:t xml:space="preserve">– </w:t>
      </w:r>
      <w:r w:rsidR="00A477B7">
        <w:rPr>
          <w:rFonts w:cstheme="minorHAnsi"/>
          <w:b/>
          <w:bCs/>
          <w:sz w:val="24"/>
          <w:szCs w:val="24"/>
        </w:rPr>
        <w:t xml:space="preserve">Rs. </w:t>
      </w:r>
      <w:r w:rsidR="005753A4">
        <w:rPr>
          <w:rFonts w:cstheme="minorHAnsi"/>
          <w:b/>
          <w:bCs/>
          <w:sz w:val="24"/>
          <w:szCs w:val="24"/>
        </w:rPr>
        <w:t>2, 01,300</w:t>
      </w:r>
      <w:r w:rsidR="00A477B7">
        <w:rPr>
          <w:rFonts w:cstheme="minorHAnsi"/>
          <w:b/>
          <w:bCs/>
          <w:sz w:val="24"/>
          <w:szCs w:val="24"/>
        </w:rPr>
        <w:t>/-</w:t>
      </w:r>
    </w:p>
    <w:p w14:paraId="5194E3F8" w14:textId="3DBDB4E7"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Serchhip </w:t>
      </w:r>
      <w:r w:rsidR="00931927">
        <w:rPr>
          <w:rFonts w:cstheme="minorHAnsi"/>
          <w:b/>
          <w:bCs/>
          <w:sz w:val="24"/>
          <w:szCs w:val="24"/>
        </w:rPr>
        <w:tab/>
      </w:r>
      <w:r>
        <w:rPr>
          <w:rFonts w:cstheme="minorHAnsi"/>
          <w:b/>
          <w:bCs/>
          <w:sz w:val="24"/>
          <w:szCs w:val="24"/>
        </w:rPr>
        <w:t>–</w:t>
      </w:r>
      <w:r w:rsidR="005E065D">
        <w:rPr>
          <w:rFonts w:cstheme="minorHAnsi"/>
          <w:b/>
          <w:bCs/>
          <w:sz w:val="24"/>
          <w:szCs w:val="24"/>
        </w:rPr>
        <w:t xml:space="preserve"> Rs. </w:t>
      </w:r>
      <w:r w:rsidR="006E1947">
        <w:rPr>
          <w:rFonts w:cstheme="minorHAnsi"/>
          <w:b/>
          <w:bCs/>
          <w:sz w:val="24"/>
          <w:szCs w:val="24"/>
        </w:rPr>
        <w:t>2, 86,700/-</w:t>
      </w:r>
    </w:p>
    <w:p w14:paraId="57FA6F2B" w14:textId="4D3923F3" w:rsidR="00E30CB4" w:rsidRDefault="00E30CB4" w:rsidP="00E30CB4">
      <w:pPr>
        <w:numPr>
          <w:ilvl w:val="2"/>
          <w:numId w:val="1"/>
        </w:numPr>
        <w:spacing w:after="0" w:line="240" w:lineRule="auto"/>
        <w:rPr>
          <w:rFonts w:cstheme="minorHAnsi"/>
          <w:b/>
          <w:bCs/>
          <w:sz w:val="24"/>
          <w:szCs w:val="24"/>
        </w:rPr>
      </w:pPr>
      <w:r>
        <w:rPr>
          <w:rFonts w:cstheme="minorHAnsi"/>
          <w:b/>
          <w:bCs/>
          <w:sz w:val="24"/>
          <w:szCs w:val="24"/>
        </w:rPr>
        <w:t xml:space="preserve">Siaha </w:t>
      </w:r>
      <w:r w:rsidR="00931927">
        <w:rPr>
          <w:rFonts w:cstheme="minorHAnsi"/>
          <w:b/>
          <w:bCs/>
          <w:sz w:val="24"/>
          <w:szCs w:val="24"/>
        </w:rPr>
        <w:tab/>
      </w:r>
      <w:r w:rsidR="00931927">
        <w:rPr>
          <w:rFonts w:cstheme="minorHAnsi"/>
          <w:b/>
          <w:bCs/>
          <w:sz w:val="24"/>
          <w:szCs w:val="24"/>
        </w:rPr>
        <w:tab/>
      </w:r>
      <w:r>
        <w:rPr>
          <w:rFonts w:cstheme="minorHAnsi"/>
          <w:b/>
          <w:bCs/>
          <w:sz w:val="24"/>
          <w:szCs w:val="24"/>
        </w:rPr>
        <w:t>–</w:t>
      </w:r>
      <w:r w:rsidR="00931927">
        <w:rPr>
          <w:rFonts w:cstheme="minorHAnsi"/>
          <w:b/>
          <w:bCs/>
          <w:sz w:val="24"/>
          <w:szCs w:val="24"/>
        </w:rPr>
        <w:t xml:space="preserve"> Rs. 1, 38,200/-</w:t>
      </w:r>
    </w:p>
    <w:p w14:paraId="01A549EB" w14:textId="77777777" w:rsidR="00B70738" w:rsidRDefault="00B70738" w:rsidP="00B70738">
      <w:pPr>
        <w:tabs>
          <w:tab w:val="left" w:pos="1260"/>
        </w:tabs>
        <w:spacing w:after="0" w:line="240" w:lineRule="auto"/>
        <w:rPr>
          <w:rFonts w:cstheme="minorHAnsi"/>
          <w:b/>
          <w:bCs/>
          <w:sz w:val="24"/>
          <w:szCs w:val="24"/>
        </w:rPr>
      </w:pPr>
    </w:p>
    <w:p w14:paraId="63021239" w14:textId="2B9D647E" w:rsidR="00B70738" w:rsidRDefault="00B70738" w:rsidP="00B70738">
      <w:pPr>
        <w:tabs>
          <w:tab w:val="left" w:pos="1260"/>
        </w:tabs>
        <w:spacing w:after="0" w:line="240" w:lineRule="auto"/>
        <w:ind w:left="1260"/>
        <w:rPr>
          <w:rFonts w:cstheme="minorHAnsi"/>
          <w:b/>
          <w:bCs/>
          <w:sz w:val="24"/>
          <w:szCs w:val="24"/>
        </w:rPr>
      </w:pPr>
      <w:r>
        <w:rPr>
          <w:rFonts w:cstheme="minorHAnsi"/>
          <w:b/>
          <w:bCs/>
          <w:sz w:val="24"/>
          <w:szCs w:val="24"/>
        </w:rPr>
        <w:t xml:space="preserve">G TOTAL </w:t>
      </w:r>
      <w:r>
        <w:rPr>
          <w:rFonts w:cstheme="minorHAnsi"/>
          <w:b/>
          <w:bCs/>
          <w:sz w:val="24"/>
          <w:szCs w:val="24"/>
        </w:rPr>
        <w:tab/>
        <w:t xml:space="preserve">- Rs. </w:t>
      </w:r>
      <w:r w:rsidR="00ED09A3">
        <w:rPr>
          <w:rFonts w:cstheme="minorHAnsi"/>
          <w:b/>
          <w:bCs/>
          <w:sz w:val="24"/>
          <w:szCs w:val="24"/>
        </w:rPr>
        <w:t>66, 92,240/-</w:t>
      </w:r>
    </w:p>
    <w:p w14:paraId="797A1F08" w14:textId="34C7AAF9" w:rsidR="00E30CB4" w:rsidRPr="00E30CB4" w:rsidRDefault="00E30CB4" w:rsidP="00E30CB4">
      <w:pPr>
        <w:pStyle w:val="ListParagraph"/>
        <w:spacing w:after="0" w:line="240" w:lineRule="auto"/>
        <w:ind w:left="840"/>
        <w:rPr>
          <w:rFonts w:cstheme="minorHAnsi"/>
          <w:b/>
          <w:bCs/>
          <w:sz w:val="24"/>
          <w:szCs w:val="24"/>
        </w:rPr>
      </w:pPr>
    </w:p>
    <w:p w14:paraId="49686710" w14:textId="77777777" w:rsidR="00D67BFB" w:rsidRDefault="00D67BFB" w:rsidP="00D67BFB">
      <w:pPr>
        <w:jc w:val="center"/>
        <w:rPr>
          <w:rFonts w:cstheme="minorHAnsi"/>
          <w:b/>
          <w:sz w:val="24"/>
          <w:szCs w:val="24"/>
        </w:rPr>
      </w:pPr>
    </w:p>
    <w:p w14:paraId="4546AB67" w14:textId="33A3D108" w:rsidR="00D67BFB" w:rsidRDefault="00D67BFB" w:rsidP="00D67BFB">
      <w:pPr>
        <w:jc w:val="center"/>
        <w:rPr>
          <w:rFonts w:cstheme="minorHAnsi"/>
          <w:b/>
          <w:sz w:val="24"/>
          <w:szCs w:val="24"/>
        </w:rPr>
      </w:pPr>
      <w:r>
        <w:rPr>
          <w:rFonts w:cstheme="minorHAnsi"/>
          <w:b/>
          <w:sz w:val="24"/>
          <w:szCs w:val="24"/>
        </w:rPr>
        <w:t>State Level Annual Review Meeting on NHM</w:t>
      </w:r>
    </w:p>
    <w:p w14:paraId="00F7D115" w14:textId="7222D89B" w:rsidR="00F7298E" w:rsidRPr="00F7298E" w:rsidRDefault="00D67BFB" w:rsidP="00F7298E">
      <w:pPr>
        <w:jc w:val="both"/>
        <w:rPr>
          <w:rFonts w:cstheme="minorHAnsi"/>
          <w:sz w:val="24"/>
          <w:szCs w:val="24"/>
          <w:lang w:val="en-IN"/>
        </w:rPr>
      </w:pPr>
      <w:r>
        <w:rPr>
          <w:rFonts w:cstheme="minorHAnsi"/>
          <w:sz w:val="24"/>
          <w:szCs w:val="24"/>
        </w:rPr>
        <w:tab/>
      </w:r>
      <w:r>
        <w:rPr>
          <w:rFonts w:cstheme="minorHAnsi"/>
          <w:sz w:val="24"/>
          <w:szCs w:val="24"/>
        </w:rPr>
        <w:tab/>
      </w:r>
      <w:r w:rsidR="00F7298E" w:rsidRPr="00F7298E">
        <w:rPr>
          <w:rFonts w:cstheme="minorHAnsi"/>
          <w:lang w:val="en-IN"/>
        </w:rPr>
        <w:t>With reference to the preparation of the Programme Implementation Plan (PIP) for the Financial Year 2026–27, this is to propose the inclusion of activities related to the conduct of State Level Review Meetings under the National Health Mission (NHM).</w:t>
      </w:r>
      <w:r w:rsidR="00F7298E">
        <w:rPr>
          <w:rFonts w:cstheme="minorHAnsi"/>
          <w:lang w:val="en-IN"/>
        </w:rPr>
        <w:t xml:space="preserve"> </w:t>
      </w:r>
      <w:r w:rsidR="00F7298E" w:rsidRPr="00F7298E">
        <w:rPr>
          <w:rFonts w:cstheme="minorHAnsi"/>
          <w:sz w:val="24"/>
          <w:szCs w:val="24"/>
          <w:lang w:val="en-IN"/>
        </w:rPr>
        <w:t>The State proposes to organize periodic State Level Review Meetings at the State Headquarters to comprehensively review the progress and performance of various programmes being implemented under NHM. These meetings will serve as a vital platform for monitoring, supervision, and strengthening programme implementation across all districts.</w:t>
      </w:r>
    </w:p>
    <w:p w14:paraId="6E4549DF" w14:textId="3C8A2EBE" w:rsidR="00F7298E" w:rsidRPr="00F7298E" w:rsidRDefault="00F7298E" w:rsidP="00F7298E">
      <w:pPr>
        <w:ind w:firstLine="1440"/>
        <w:jc w:val="both"/>
        <w:rPr>
          <w:rFonts w:cstheme="minorHAnsi"/>
          <w:sz w:val="24"/>
          <w:szCs w:val="24"/>
          <w:lang w:val="en-IN"/>
        </w:rPr>
      </w:pPr>
      <w:r w:rsidRPr="00F7298E">
        <w:rPr>
          <w:rFonts w:cstheme="minorHAnsi"/>
          <w:sz w:val="24"/>
          <w:szCs w:val="24"/>
          <w:lang w:val="en-IN"/>
        </w:rPr>
        <w:t>Senior Chief Medical Officers (CMOs) along with key district officials (maximum of five participants from each district) will be invited to attend the review meetings. Each district team will prepare and present detailed presentations covering programme-wise performance, achievements, key challenges and proposed action plans.</w:t>
      </w:r>
    </w:p>
    <w:p w14:paraId="0E6D5EC5" w14:textId="77777777" w:rsidR="00F7298E" w:rsidRPr="00F7298E" w:rsidRDefault="00F7298E" w:rsidP="00F7298E">
      <w:pPr>
        <w:jc w:val="both"/>
        <w:rPr>
          <w:rFonts w:cstheme="minorHAnsi"/>
          <w:sz w:val="24"/>
          <w:szCs w:val="24"/>
          <w:lang w:val="en-IN"/>
        </w:rPr>
      </w:pPr>
      <w:r w:rsidRPr="00F7298E">
        <w:rPr>
          <w:rFonts w:cstheme="minorHAnsi"/>
          <w:sz w:val="24"/>
          <w:szCs w:val="24"/>
          <w:lang w:val="en-IN"/>
        </w:rPr>
        <w:t>The objectives of the State Level Review Meetings are as follows:</w:t>
      </w:r>
    </w:p>
    <w:p w14:paraId="14D95D3F" w14:textId="77777777" w:rsidR="00F7298E" w:rsidRPr="00F7298E" w:rsidRDefault="00F7298E" w:rsidP="00F7298E">
      <w:pPr>
        <w:numPr>
          <w:ilvl w:val="0"/>
          <w:numId w:val="2"/>
        </w:numPr>
        <w:jc w:val="both"/>
        <w:rPr>
          <w:rFonts w:cstheme="minorHAnsi"/>
          <w:sz w:val="24"/>
          <w:szCs w:val="24"/>
          <w:lang w:val="en-IN"/>
        </w:rPr>
      </w:pPr>
      <w:r w:rsidRPr="00F7298E">
        <w:rPr>
          <w:rFonts w:cstheme="minorHAnsi"/>
          <w:sz w:val="24"/>
          <w:szCs w:val="24"/>
          <w:lang w:val="en-IN"/>
        </w:rPr>
        <w:lastRenderedPageBreak/>
        <w:t>To review district-wise physical and financial progress under NHM programmes</w:t>
      </w:r>
    </w:p>
    <w:p w14:paraId="71DAFDC5" w14:textId="77777777" w:rsidR="00F7298E" w:rsidRPr="00F7298E" w:rsidRDefault="00F7298E" w:rsidP="00F7298E">
      <w:pPr>
        <w:numPr>
          <w:ilvl w:val="0"/>
          <w:numId w:val="2"/>
        </w:numPr>
        <w:jc w:val="both"/>
        <w:rPr>
          <w:rFonts w:cstheme="minorHAnsi"/>
          <w:sz w:val="24"/>
          <w:szCs w:val="24"/>
          <w:lang w:val="en-IN"/>
        </w:rPr>
      </w:pPr>
      <w:r w:rsidRPr="00F7298E">
        <w:rPr>
          <w:rFonts w:cstheme="minorHAnsi"/>
          <w:sz w:val="24"/>
          <w:szCs w:val="24"/>
          <w:lang w:val="en-IN"/>
        </w:rPr>
        <w:t>To identify implementation gaps and bottlenecks</w:t>
      </w:r>
    </w:p>
    <w:p w14:paraId="79465E22" w14:textId="77777777" w:rsidR="00F7298E" w:rsidRPr="00F7298E" w:rsidRDefault="00F7298E" w:rsidP="00F7298E">
      <w:pPr>
        <w:numPr>
          <w:ilvl w:val="0"/>
          <w:numId w:val="2"/>
        </w:numPr>
        <w:jc w:val="both"/>
        <w:rPr>
          <w:rFonts w:cstheme="minorHAnsi"/>
          <w:sz w:val="24"/>
          <w:szCs w:val="24"/>
          <w:lang w:val="en-IN"/>
        </w:rPr>
      </w:pPr>
      <w:r w:rsidRPr="00F7298E">
        <w:rPr>
          <w:rFonts w:cstheme="minorHAnsi"/>
          <w:sz w:val="24"/>
          <w:szCs w:val="24"/>
          <w:lang w:val="en-IN"/>
        </w:rPr>
        <w:t>To facilitate evidence-based planning and decision-making</w:t>
      </w:r>
    </w:p>
    <w:p w14:paraId="1B962A07" w14:textId="77777777" w:rsidR="00F7298E" w:rsidRPr="00F7298E" w:rsidRDefault="00F7298E" w:rsidP="00F7298E">
      <w:pPr>
        <w:numPr>
          <w:ilvl w:val="0"/>
          <w:numId w:val="2"/>
        </w:numPr>
        <w:jc w:val="both"/>
        <w:rPr>
          <w:rFonts w:cstheme="minorHAnsi"/>
          <w:sz w:val="24"/>
          <w:szCs w:val="24"/>
          <w:lang w:val="en-IN"/>
        </w:rPr>
      </w:pPr>
      <w:r w:rsidRPr="00F7298E">
        <w:rPr>
          <w:rFonts w:cstheme="minorHAnsi"/>
          <w:sz w:val="24"/>
          <w:szCs w:val="24"/>
          <w:lang w:val="en-IN"/>
        </w:rPr>
        <w:t>To promote cross-learning and sharing of best practices among districts</w:t>
      </w:r>
    </w:p>
    <w:p w14:paraId="6AD702C4" w14:textId="77777777" w:rsidR="00F7298E" w:rsidRPr="00F7298E" w:rsidRDefault="00F7298E" w:rsidP="00F7298E">
      <w:pPr>
        <w:numPr>
          <w:ilvl w:val="0"/>
          <w:numId w:val="2"/>
        </w:numPr>
        <w:jc w:val="both"/>
        <w:rPr>
          <w:rFonts w:cstheme="minorHAnsi"/>
          <w:sz w:val="24"/>
          <w:szCs w:val="24"/>
          <w:lang w:val="en-IN"/>
        </w:rPr>
      </w:pPr>
      <w:r w:rsidRPr="00F7298E">
        <w:rPr>
          <w:rFonts w:cstheme="minorHAnsi"/>
          <w:sz w:val="24"/>
          <w:szCs w:val="24"/>
          <w:lang w:val="en-IN"/>
        </w:rPr>
        <w:t>To strengthen accountability and improve service delivery outcomes</w:t>
      </w:r>
    </w:p>
    <w:p w14:paraId="5E9DF6B4" w14:textId="77777777" w:rsidR="00F7298E" w:rsidRPr="00F7298E" w:rsidRDefault="00F7298E" w:rsidP="00F7298E">
      <w:pPr>
        <w:ind w:firstLine="720"/>
        <w:jc w:val="both"/>
        <w:rPr>
          <w:rFonts w:cstheme="minorHAnsi"/>
          <w:sz w:val="24"/>
          <w:szCs w:val="24"/>
          <w:lang w:val="en-IN"/>
        </w:rPr>
      </w:pPr>
      <w:r w:rsidRPr="00F7298E">
        <w:rPr>
          <w:rFonts w:cstheme="minorHAnsi"/>
          <w:sz w:val="24"/>
          <w:szCs w:val="24"/>
          <w:lang w:val="en-IN"/>
        </w:rPr>
        <w:t>In order to effectively conduct these meetings, provision is required under the PIP for the following components:</w:t>
      </w:r>
    </w:p>
    <w:p w14:paraId="6D0E4FB9" w14:textId="77777777" w:rsidR="00F7298E" w:rsidRPr="00F7298E" w:rsidRDefault="00F7298E" w:rsidP="00F7298E">
      <w:pPr>
        <w:numPr>
          <w:ilvl w:val="0"/>
          <w:numId w:val="3"/>
        </w:numPr>
        <w:jc w:val="both"/>
        <w:rPr>
          <w:rFonts w:cstheme="minorHAnsi"/>
          <w:sz w:val="24"/>
          <w:szCs w:val="24"/>
          <w:lang w:val="en-IN"/>
        </w:rPr>
      </w:pPr>
      <w:r w:rsidRPr="00F7298E">
        <w:rPr>
          <w:rFonts w:cstheme="minorHAnsi"/>
          <w:sz w:val="24"/>
          <w:szCs w:val="24"/>
          <w:lang w:val="en-IN"/>
        </w:rPr>
        <w:t>Travel expenses for district participants</w:t>
      </w:r>
    </w:p>
    <w:p w14:paraId="59156178" w14:textId="77777777" w:rsidR="00F7298E" w:rsidRPr="00F7298E" w:rsidRDefault="00F7298E" w:rsidP="00F7298E">
      <w:pPr>
        <w:numPr>
          <w:ilvl w:val="0"/>
          <w:numId w:val="3"/>
        </w:numPr>
        <w:jc w:val="both"/>
        <w:rPr>
          <w:rFonts w:cstheme="minorHAnsi"/>
          <w:sz w:val="24"/>
          <w:szCs w:val="24"/>
          <w:lang w:val="en-IN"/>
        </w:rPr>
      </w:pPr>
      <w:r w:rsidRPr="00F7298E">
        <w:rPr>
          <w:rFonts w:cstheme="minorHAnsi"/>
          <w:sz w:val="24"/>
          <w:szCs w:val="24"/>
          <w:lang w:val="en-IN"/>
        </w:rPr>
        <w:t>Accommodation and daily allowances</w:t>
      </w:r>
    </w:p>
    <w:p w14:paraId="24491CC6" w14:textId="77777777" w:rsidR="00F7298E" w:rsidRPr="00F7298E" w:rsidRDefault="00F7298E" w:rsidP="00F7298E">
      <w:pPr>
        <w:numPr>
          <w:ilvl w:val="0"/>
          <w:numId w:val="3"/>
        </w:numPr>
        <w:jc w:val="both"/>
        <w:rPr>
          <w:rFonts w:cstheme="minorHAnsi"/>
          <w:sz w:val="24"/>
          <w:szCs w:val="24"/>
          <w:lang w:val="en-IN"/>
        </w:rPr>
      </w:pPr>
      <w:r w:rsidRPr="00F7298E">
        <w:rPr>
          <w:rFonts w:cstheme="minorHAnsi"/>
          <w:sz w:val="24"/>
          <w:szCs w:val="24"/>
          <w:lang w:val="en-IN"/>
        </w:rPr>
        <w:t>Meeting logistics including venue, working meals, and IEC materials</w:t>
      </w:r>
    </w:p>
    <w:p w14:paraId="23E1AC27" w14:textId="77777777" w:rsidR="00F7298E" w:rsidRPr="00F7298E" w:rsidRDefault="00F7298E" w:rsidP="00F7298E">
      <w:pPr>
        <w:numPr>
          <w:ilvl w:val="0"/>
          <w:numId w:val="3"/>
        </w:numPr>
        <w:jc w:val="both"/>
        <w:rPr>
          <w:rFonts w:cstheme="minorHAnsi"/>
          <w:sz w:val="24"/>
          <w:szCs w:val="24"/>
          <w:lang w:val="en-IN"/>
        </w:rPr>
      </w:pPr>
      <w:r w:rsidRPr="00F7298E">
        <w:rPr>
          <w:rFonts w:cstheme="minorHAnsi"/>
          <w:sz w:val="24"/>
          <w:szCs w:val="24"/>
          <w:lang w:val="en-IN"/>
        </w:rPr>
        <w:t>Audio-visual and presentation support</w:t>
      </w:r>
    </w:p>
    <w:p w14:paraId="4EA18BC0" w14:textId="1C3005DE" w:rsidR="00F7298E" w:rsidRPr="00F7298E" w:rsidRDefault="00F7298E" w:rsidP="00F7298E">
      <w:pPr>
        <w:ind w:firstLine="720"/>
        <w:jc w:val="both"/>
        <w:rPr>
          <w:rFonts w:cstheme="minorHAnsi"/>
          <w:sz w:val="24"/>
          <w:szCs w:val="24"/>
          <w:lang w:val="en-IN"/>
        </w:rPr>
      </w:pPr>
      <w:r w:rsidRPr="00F7298E">
        <w:rPr>
          <w:rFonts w:cstheme="minorHAnsi"/>
          <w:sz w:val="24"/>
          <w:szCs w:val="24"/>
          <w:lang w:val="en-IN"/>
        </w:rPr>
        <w:t>The proposed activity is expected to significantly enhance programme monitoring, improve coordination between State and District levels and contribute to achieving better health outcomes.</w:t>
      </w:r>
    </w:p>
    <w:p w14:paraId="5C1D9ADB" w14:textId="77777777" w:rsidR="00F7298E" w:rsidRPr="00F7298E" w:rsidRDefault="00F7298E" w:rsidP="007C54D6">
      <w:pPr>
        <w:ind w:firstLine="720"/>
        <w:jc w:val="both"/>
        <w:rPr>
          <w:rFonts w:cstheme="minorHAnsi"/>
          <w:sz w:val="24"/>
          <w:szCs w:val="24"/>
          <w:lang w:val="en-IN"/>
        </w:rPr>
      </w:pPr>
      <w:r w:rsidRPr="00F7298E">
        <w:rPr>
          <w:rFonts w:cstheme="minorHAnsi"/>
          <w:sz w:val="24"/>
          <w:szCs w:val="24"/>
          <w:lang w:val="en-IN"/>
        </w:rPr>
        <w:t>Approval for inclusion of the above proposal in the PIP FY 2026–27 is kindly requested.</w:t>
      </w:r>
    </w:p>
    <w:p w14:paraId="02812AE5" w14:textId="5820121E" w:rsidR="00F7298E" w:rsidRDefault="00D67BFB" w:rsidP="00F7298E">
      <w:pPr>
        <w:jc w:val="both"/>
        <w:rPr>
          <w:rFonts w:cstheme="minorHAnsi"/>
          <w:sz w:val="24"/>
          <w:szCs w:val="24"/>
        </w:rPr>
      </w:pPr>
      <w:r>
        <w:rPr>
          <w:rFonts w:cstheme="minorHAnsi"/>
          <w:sz w:val="24"/>
          <w:szCs w:val="24"/>
        </w:rPr>
        <w:tab/>
      </w:r>
      <w:r w:rsidR="005E4798">
        <w:rPr>
          <w:rFonts w:cstheme="minorHAnsi"/>
          <w:sz w:val="24"/>
          <w:szCs w:val="24"/>
        </w:rPr>
        <w:t>5</w:t>
      </w:r>
      <w:r>
        <w:rPr>
          <w:rFonts w:cstheme="minorHAnsi"/>
          <w:sz w:val="24"/>
          <w:szCs w:val="24"/>
        </w:rPr>
        <w:t xml:space="preserve"> </w:t>
      </w:r>
      <w:r w:rsidR="00F7298E">
        <w:rPr>
          <w:rFonts w:cstheme="minorHAnsi"/>
          <w:sz w:val="24"/>
          <w:szCs w:val="24"/>
        </w:rPr>
        <w:t>Days</w:t>
      </w:r>
      <w:r>
        <w:rPr>
          <w:rFonts w:cstheme="minorHAnsi"/>
          <w:sz w:val="24"/>
          <w:szCs w:val="24"/>
        </w:rPr>
        <w:t xml:space="preserve"> Review Meeting will be sufficient for better achievement of the Programme. Estimated Budget Breakup as below:</w:t>
      </w:r>
    </w:p>
    <w:p w14:paraId="007CEDF5" w14:textId="4A43F3C3" w:rsidR="00D67BFB" w:rsidRPr="00E30CB4" w:rsidRDefault="00E30CB4" w:rsidP="00F7298E">
      <w:pPr>
        <w:jc w:val="both"/>
        <w:rPr>
          <w:rFonts w:cstheme="minorHAnsi"/>
          <w:b/>
          <w:bCs/>
          <w:sz w:val="24"/>
          <w:szCs w:val="24"/>
        </w:rPr>
      </w:pPr>
      <w:r w:rsidRPr="00E30CB4">
        <w:rPr>
          <w:rFonts w:cstheme="minorHAnsi"/>
          <w:b/>
          <w:bCs/>
          <w:sz w:val="24"/>
          <w:szCs w:val="24"/>
        </w:rPr>
        <w:t>Budget Breakup:</w:t>
      </w:r>
    </w:p>
    <w:tbl>
      <w:tblPr>
        <w:tblW w:w="5000" w:type="pct"/>
        <w:tblLook w:val="04A0" w:firstRow="1" w:lastRow="0" w:firstColumn="1" w:lastColumn="0" w:noHBand="0" w:noVBand="1"/>
      </w:tblPr>
      <w:tblGrid>
        <w:gridCol w:w="5479"/>
        <w:gridCol w:w="1197"/>
        <w:gridCol w:w="1197"/>
        <w:gridCol w:w="1197"/>
        <w:gridCol w:w="1692"/>
      </w:tblGrid>
      <w:tr w:rsidR="005E4798" w:rsidRPr="005E4798" w14:paraId="5055FE07" w14:textId="77777777" w:rsidTr="005E4798">
        <w:trPr>
          <w:trHeight w:val="585"/>
        </w:trPr>
        <w:tc>
          <w:tcPr>
            <w:tcW w:w="2546" w:type="pct"/>
            <w:tcBorders>
              <w:top w:val="single" w:sz="4" w:space="0" w:color="auto"/>
              <w:left w:val="single" w:sz="4" w:space="0" w:color="auto"/>
              <w:bottom w:val="single" w:sz="4" w:space="0" w:color="auto"/>
              <w:right w:val="single" w:sz="4" w:space="0" w:color="auto"/>
            </w:tcBorders>
            <w:noWrap/>
            <w:vAlign w:val="center"/>
            <w:hideMark/>
          </w:tcPr>
          <w:p w14:paraId="5A4306ED"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Particulars</w:t>
            </w:r>
          </w:p>
        </w:tc>
        <w:tc>
          <w:tcPr>
            <w:tcW w:w="556" w:type="pct"/>
            <w:tcBorders>
              <w:top w:val="single" w:sz="4" w:space="0" w:color="auto"/>
              <w:left w:val="nil"/>
              <w:bottom w:val="single" w:sz="4" w:space="0" w:color="auto"/>
              <w:right w:val="single" w:sz="4" w:space="0" w:color="auto"/>
            </w:tcBorders>
            <w:noWrap/>
            <w:vAlign w:val="center"/>
            <w:hideMark/>
          </w:tcPr>
          <w:p w14:paraId="586D8EB5"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Rate</w:t>
            </w:r>
          </w:p>
        </w:tc>
        <w:tc>
          <w:tcPr>
            <w:tcW w:w="556" w:type="pct"/>
            <w:tcBorders>
              <w:top w:val="single" w:sz="4" w:space="0" w:color="auto"/>
              <w:left w:val="nil"/>
              <w:bottom w:val="single" w:sz="4" w:space="0" w:color="auto"/>
              <w:right w:val="single" w:sz="4" w:space="0" w:color="auto"/>
            </w:tcBorders>
            <w:noWrap/>
            <w:vAlign w:val="center"/>
            <w:hideMark/>
          </w:tcPr>
          <w:p w14:paraId="7E08A312"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Days</w:t>
            </w:r>
          </w:p>
        </w:tc>
        <w:tc>
          <w:tcPr>
            <w:tcW w:w="556" w:type="pct"/>
            <w:tcBorders>
              <w:top w:val="single" w:sz="4" w:space="0" w:color="auto"/>
              <w:left w:val="nil"/>
              <w:bottom w:val="single" w:sz="4" w:space="0" w:color="auto"/>
              <w:right w:val="single" w:sz="4" w:space="0" w:color="auto"/>
            </w:tcBorders>
            <w:noWrap/>
            <w:vAlign w:val="center"/>
            <w:hideMark/>
          </w:tcPr>
          <w:p w14:paraId="2C64EA44"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Nos</w:t>
            </w:r>
          </w:p>
        </w:tc>
        <w:tc>
          <w:tcPr>
            <w:tcW w:w="787" w:type="pct"/>
            <w:tcBorders>
              <w:top w:val="single" w:sz="4" w:space="0" w:color="auto"/>
              <w:left w:val="nil"/>
              <w:bottom w:val="single" w:sz="4" w:space="0" w:color="auto"/>
              <w:right w:val="single" w:sz="4" w:space="0" w:color="auto"/>
            </w:tcBorders>
            <w:noWrap/>
            <w:vAlign w:val="center"/>
            <w:hideMark/>
          </w:tcPr>
          <w:p w14:paraId="367C0EF1"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Amount</w:t>
            </w:r>
          </w:p>
        </w:tc>
      </w:tr>
      <w:tr w:rsidR="005E4798" w:rsidRPr="005E4798" w14:paraId="0471B75A"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0DFF4184" w14:textId="77777777"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Hall Rent</w:t>
            </w:r>
          </w:p>
        </w:tc>
        <w:tc>
          <w:tcPr>
            <w:tcW w:w="556" w:type="pct"/>
            <w:tcBorders>
              <w:top w:val="nil"/>
              <w:left w:val="nil"/>
              <w:bottom w:val="single" w:sz="4" w:space="0" w:color="auto"/>
              <w:right w:val="single" w:sz="4" w:space="0" w:color="auto"/>
            </w:tcBorders>
            <w:noWrap/>
            <w:vAlign w:val="center"/>
            <w:hideMark/>
          </w:tcPr>
          <w:p w14:paraId="148118CE"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3000</w:t>
            </w:r>
          </w:p>
        </w:tc>
        <w:tc>
          <w:tcPr>
            <w:tcW w:w="556" w:type="pct"/>
            <w:tcBorders>
              <w:top w:val="nil"/>
              <w:left w:val="nil"/>
              <w:bottom w:val="single" w:sz="4" w:space="0" w:color="auto"/>
              <w:right w:val="single" w:sz="4" w:space="0" w:color="auto"/>
            </w:tcBorders>
            <w:noWrap/>
            <w:vAlign w:val="center"/>
            <w:hideMark/>
          </w:tcPr>
          <w:p w14:paraId="37A164FD"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w:t>
            </w:r>
          </w:p>
        </w:tc>
        <w:tc>
          <w:tcPr>
            <w:tcW w:w="556" w:type="pct"/>
            <w:tcBorders>
              <w:top w:val="nil"/>
              <w:left w:val="nil"/>
              <w:bottom w:val="single" w:sz="4" w:space="0" w:color="auto"/>
              <w:right w:val="single" w:sz="4" w:space="0" w:color="auto"/>
            </w:tcBorders>
            <w:noWrap/>
            <w:vAlign w:val="center"/>
            <w:hideMark/>
          </w:tcPr>
          <w:p w14:paraId="45AC02B2"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787" w:type="pct"/>
            <w:tcBorders>
              <w:top w:val="nil"/>
              <w:left w:val="nil"/>
              <w:bottom w:val="single" w:sz="4" w:space="0" w:color="auto"/>
              <w:right w:val="single" w:sz="4" w:space="0" w:color="auto"/>
            </w:tcBorders>
            <w:noWrap/>
            <w:vAlign w:val="center"/>
            <w:hideMark/>
          </w:tcPr>
          <w:p w14:paraId="72F036C2"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15000</w:t>
            </w:r>
          </w:p>
        </w:tc>
      </w:tr>
      <w:tr w:rsidR="005E4798" w:rsidRPr="005E4798" w14:paraId="371776FC"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1993A960" w14:textId="1F43B986"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Banner</w:t>
            </w:r>
            <w:r w:rsidR="00A952FE">
              <w:rPr>
                <w:rFonts w:ascii="Calibri" w:eastAsia="Times New Roman" w:hAnsi="Calibri" w:cs="Calibri"/>
                <w:color w:val="000000"/>
                <w:lang w:val="en-IN" w:eastAsia="en-IN"/>
              </w:rPr>
              <w:t xml:space="preserve"> </w:t>
            </w:r>
          </w:p>
        </w:tc>
        <w:tc>
          <w:tcPr>
            <w:tcW w:w="556" w:type="pct"/>
            <w:tcBorders>
              <w:top w:val="nil"/>
              <w:left w:val="nil"/>
              <w:bottom w:val="single" w:sz="4" w:space="0" w:color="auto"/>
              <w:right w:val="single" w:sz="4" w:space="0" w:color="auto"/>
            </w:tcBorders>
            <w:noWrap/>
            <w:vAlign w:val="center"/>
            <w:hideMark/>
          </w:tcPr>
          <w:p w14:paraId="50D58BC2"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5000</w:t>
            </w:r>
          </w:p>
        </w:tc>
        <w:tc>
          <w:tcPr>
            <w:tcW w:w="556" w:type="pct"/>
            <w:tcBorders>
              <w:top w:val="nil"/>
              <w:left w:val="nil"/>
              <w:bottom w:val="single" w:sz="4" w:space="0" w:color="auto"/>
              <w:right w:val="single" w:sz="4" w:space="0" w:color="auto"/>
            </w:tcBorders>
            <w:noWrap/>
            <w:vAlign w:val="center"/>
            <w:hideMark/>
          </w:tcPr>
          <w:p w14:paraId="2B5F810C"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09E66E99"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787" w:type="pct"/>
            <w:tcBorders>
              <w:top w:val="nil"/>
              <w:left w:val="nil"/>
              <w:bottom w:val="single" w:sz="4" w:space="0" w:color="auto"/>
              <w:right w:val="single" w:sz="4" w:space="0" w:color="auto"/>
            </w:tcBorders>
            <w:noWrap/>
            <w:vAlign w:val="center"/>
            <w:hideMark/>
          </w:tcPr>
          <w:p w14:paraId="682D90C3"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5000</w:t>
            </w:r>
          </w:p>
        </w:tc>
      </w:tr>
      <w:tr w:rsidR="005E4798" w:rsidRPr="005E4798" w14:paraId="44A67518"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1A3C7BD7" w14:textId="77777777"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Training Material</w:t>
            </w:r>
          </w:p>
        </w:tc>
        <w:tc>
          <w:tcPr>
            <w:tcW w:w="556" w:type="pct"/>
            <w:tcBorders>
              <w:top w:val="nil"/>
              <w:left w:val="nil"/>
              <w:bottom w:val="single" w:sz="4" w:space="0" w:color="auto"/>
              <w:right w:val="single" w:sz="4" w:space="0" w:color="auto"/>
            </w:tcBorders>
            <w:noWrap/>
            <w:vAlign w:val="center"/>
            <w:hideMark/>
          </w:tcPr>
          <w:p w14:paraId="1D6795DD"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150</w:t>
            </w:r>
          </w:p>
        </w:tc>
        <w:tc>
          <w:tcPr>
            <w:tcW w:w="556" w:type="pct"/>
            <w:tcBorders>
              <w:top w:val="nil"/>
              <w:left w:val="nil"/>
              <w:bottom w:val="single" w:sz="4" w:space="0" w:color="auto"/>
              <w:right w:val="single" w:sz="4" w:space="0" w:color="auto"/>
            </w:tcBorders>
            <w:noWrap/>
            <w:vAlign w:val="center"/>
            <w:hideMark/>
          </w:tcPr>
          <w:p w14:paraId="29ECFFF3"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0423DDC1"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100</w:t>
            </w:r>
          </w:p>
        </w:tc>
        <w:tc>
          <w:tcPr>
            <w:tcW w:w="787" w:type="pct"/>
            <w:tcBorders>
              <w:top w:val="nil"/>
              <w:left w:val="nil"/>
              <w:bottom w:val="single" w:sz="4" w:space="0" w:color="auto"/>
              <w:right w:val="single" w:sz="4" w:space="0" w:color="auto"/>
            </w:tcBorders>
            <w:noWrap/>
            <w:vAlign w:val="center"/>
            <w:hideMark/>
          </w:tcPr>
          <w:p w14:paraId="6EFEEBBC"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15000</w:t>
            </w:r>
          </w:p>
        </w:tc>
      </w:tr>
      <w:tr w:rsidR="005E4798" w:rsidRPr="005E4798" w14:paraId="57FB8353"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40E705D7" w14:textId="77777777"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Refreshment</w:t>
            </w:r>
          </w:p>
        </w:tc>
        <w:tc>
          <w:tcPr>
            <w:tcW w:w="556" w:type="pct"/>
            <w:tcBorders>
              <w:top w:val="nil"/>
              <w:left w:val="nil"/>
              <w:bottom w:val="single" w:sz="4" w:space="0" w:color="auto"/>
              <w:right w:val="single" w:sz="4" w:space="0" w:color="auto"/>
            </w:tcBorders>
            <w:noWrap/>
            <w:vAlign w:val="center"/>
            <w:hideMark/>
          </w:tcPr>
          <w:p w14:paraId="79D7E710"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250</w:t>
            </w:r>
          </w:p>
        </w:tc>
        <w:tc>
          <w:tcPr>
            <w:tcW w:w="556" w:type="pct"/>
            <w:tcBorders>
              <w:top w:val="nil"/>
              <w:left w:val="nil"/>
              <w:bottom w:val="single" w:sz="4" w:space="0" w:color="auto"/>
              <w:right w:val="single" w:sz="4" w:space="0" w:color="auto"/>
            </w:tcBorders>
            <w:noWrap/>
            <w:vAlign w:val="center"/>
            <w:hideMark/>
          </w:tcPr>
          <w:p w14:paraId="6AC84878"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w:t>
            </w:r>
          </w:p>
        </w:tc>
        <w:tc>
          <w:tcPr>
            <w:tcW w:w="556" w:type="pct"/>
            <w:tcBorders>
              <w:top w:val="nil"/>
              <w:left w:val="nil"/>
              <w:bottom w:val="single" w:sz="4" w:space="0" w:color="auto"/>
              <w:right w:val="single" w:sz="4" w:space="0" w:color="auto"/>
            </w:tcBorders>
            <w:noWrap/>
            <w:vAlign w:val="center"/>
            <w:hideMark/>
          </w:tcPr>
          <w:p w14:paraId="209126F2"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130</w:t>
            </w:r>
          </w:p>
        </w:tc>
        <w:tc>
          <w:tcPr>
            <w:tcW w:w="787" w:type="pct"/>
            <w:tcBorders>
              <w:top w:val="nil"/>
              <w:left w:val="nil"/>
              <w:bottom w:val="single" w:sz="4" w:space="0" w:color="auto"/>
              <w:right w:val="single" w:sz="4" w:space="0" w:color="auto"/>
            </w:tcBorders>
            <w:noWrap/>
            <w:vAlign w:val="center"/>
            <w:hideMark/>
          </w:tcPr>
          <w:p w14:paraId="7B8FD56C"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162500</w:t>
            </w:r>
          </w:p>
        </w:tc>
      </w:tr>
      <w:tr w:rsidR="005E4798" w:rsidRPr="005E4798" w14:paraId="4FBFC827"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66E9E0FD" w14:textId="77777777"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DA for Participants</w:t>
            </w:r>
          </w:p>
        </w:tc>
        <w:tc>
          <w:tcPr>
            <w:tcW w:w="556" w:type="pct"/>
            <w:tcBorders>
              <w:top w:val="nil"/>
              <w:left w:val="nil"/>
              <w:bottom w:val="single" w:sz="4" w:space="0" w:color="auto"/>
              <w:right w:val="single" w:sz="4" w:space="0" w:color="auto"/>
            </w:tcBorders>
            <w:noWrap/>
            <w:vAlign w:val="center"/>
            <w:hideMark/>
          </w:tcPr>
          <w:p w14:paraId="356941F2"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1000</w:t>
            </w:r>
          </w:p>
        </w:tc>
        <w:tc>
          <w:tcPr>
            <w:tcW w:w="556" w:type="pct"/>
            <w:tcBorders>
              <w:top w:val="nil"/>
              <w:left w:val="nil"/>
              <w:bottom w:val="single" w:sz="4" w:space="0" w:color="auto"/>
              <w:right w:val="single" w:sz="4" w:space="0" w:color="auto"/>
            </w:tcBorders>
            <w:noWrap/>
            <w:vAlign w:val="center"/>
            <w:hideMark/>
          </w:tcPr>
          <w:p w14:paraId="2213BA4E"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w:t>
            </w:r>
          </w:p>
        </w:tc>
        <w:tc>
          <w:tcPr>
            <w:tcW w:w="556" w:type="pct"/>
            <w:tcBorders>
              <w:top w:val="nil"/>
              <w:left w:val="nil"/>
              <w:bottom w:val="single" w:sz="4" w:space="0" w:color="auto"/>
              <w:right w:val="single" w:sz="4" w:space="0" w:color="auto"/>
            </w:tcBorders>
            <w:noWrap/>
            <w:vAlign w:val="center"/>
            <w:hideMark/>
          </w:tcPr>
          <w:p w14:paraId="69DF108F"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130</w:t>
            </w:r>
          </w:p>
        </w:tc>
        <w:tc>
          <w:tcPr>
            <w:tcW w:w="787" w:type="pct"/>
            <w:tcBorders>
              <w:top w:val="nil"/>
              <w:left w:val="nil"/>
              <w:bottom w:val="single" w:sz="4" w:space="0" w:color="auto"/>
              <w:right w:val="single" w:sz="4" w:space="0" w:color="auto"/>
            </w:tcBorders>
            <w:noWrap/>
            <w:vAlign w:val="center"/>
            <w:hideMark/>
          </w:tcPr>
          <w:p w14:paraId="2D8B3011"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650000</w:t>
            </w:r>
          </w:p>
        </w:tc>
      </w:tr>
      <w:tr w:rsidR="005E4798" w:rsidRPr="005E4798" w14:paraId="418D11CE"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0B6E610E" w14:textId="77777777"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DA for Drivers / Helper</w:t>
            </w:r>
          </w:p>
        </w:tc>
        <w:tc>
          <w:tcPr>
            <w:tcW w:w="556" w:type="pct"/>
            <w:tcBorders>
              <w:top w:val="nil"/>
              <w:left w:val="nil"/>
              <w:bottom w:val="single" w:sz="4" w:space="0" w:color="auto"/>
              <w:right w:val="single" w:sz="4" w:space="0" w:color="auto"/>
            </w:tcBorders>
            <w:noWrap/>
            <w:vAlign w:val="center"/>
            <w:hideMark/>
          </w:tcPr>
          <w:p w14:paraId="248E043E"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600</w:t>
            </w:r>
          </w:p>
        </w:tc>
        <w:tc>
          <w:tcPr>
            <w:tcW w:w="556" w:type="pct"/>
            <w:tcBorders>
              <w:top w:val="nil"/>
              <w:left w:val="nil"/>
              <w:bottom w:val="single" w:sz="4" w:space="0" w:color="auto"/>
              <w:right w:val="single" w:sz="4" w:space="0" w:color="auto"/>
            </w:tcBorders>
            <w:noWrap/>
            <w:vAlign w:val="center"/>
            <w:hideMark/>
          </w:tcPr>
          <w:p w14:paraId="7745942A"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w:t>
            </w:r>
          </w:p>
        </w:tc>
        <w:tc>
          <w:tcPr>
            <w:tcW w:w="556" w:type="pct"/>
            <w:tcBorders>
              <w:top w:val="nil"/>
              <w:left w:val="nil"/>
              <w:bottom w:val="single" w:sz="4" w:space="0" w:color="auto"/>
              <w:right w:val="single" w:sz="4" w:space="0" w:color="auto"/>
            </w:tcBorders>
            <w:noWrap/>
            <w:vAlign w:val="center"/>
            <w:hideMark/>
          </w:tcPr>
          <w:p w14:paraId="435200B3"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50</w:t>
            </w:r>
          </w:p>
        </w:tc>
        <w:tc>
          <w:tcPr>
            <w:tcW w:w="787" w:type="pct"/>
            <w:tcBorders>
              <w:top w:val="nil"/>
              <w:left w:val="nil"/>
              <w:bottom w:val="single" w:sz="4" w:space="0" w:color="auto"/>
              <w:right w:val="single" w:sz="4" w:space="0" w:color="auto"/>
            </w:tcBorders>
            <w:noWrap/>
            <w:vAlign w:val="center"/>
            <w:hideMark/>
          </w:tcPr>
          <w:p w14:paraId="3BF1AD2B"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150000</w:t>
            </w:r>
          </w:p>
        </w:tc>
      </w:tr>
      <w:tr w:rsidR="005E4798" w:rsidRPr="005E4798" w14:paraId="025A9150"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5BF0D4BD" w14:textId="38B79271"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xml:space="preserve">TA for </w:t>
            </w:r>
            <w:r>
              <w:rPr>
                <w:rFonts w:ascii="Calibri" w:eastAsia="Times New Roman" w:hAnsi="Calibri" w:cs="Calibri"/>
                <w:color w:val="000000"/>
                <w:lang w:val="en-IN" w:eastAsia="en-IN"/>
              </w:rPr>
              <w:t>Participants</w:t>
            </w:r>
            <w:r w:rsidRPr="005E4798">
              <w:rPr>
                <w:rFonts w:ascii="Calibri" w:eastAsia="Times New Roman" w:hAnsi="Calibri" w:cs="Calibri"/>
                <w:color w:val="000000"/>
                <w:lang w:val="en-IN" w:eastAsia="en-IN"/>
              </w:rPr>
              <w:t xml:space="preserve"> (POL + Sumo Fare)</w:t>
            </w:r>
          </w:p>
        </w:tc>
        <w:tc>
          <w:tcPr>
            <w:tcW w:w="556" w:type="pct"/>
            <w:tcBorders>
              <w:top w:val="nil"/>
              <w:left w:val="nil"/>
              <w:bottom w:val="single" w:sz="4" w:space="0" w:color="auto"/>
              <w:right w:val="single" w:sz="4" w:space="0" w:color="auto"/>
            </w:tcBorders>
            <w:noWrap/>
            <w:vAlign w:val="center"/>
            <w:hideMark/>
          </w:tcPr>
          <w:p w14:paraId="411E4CBF"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42731F6B"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55891227"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787" w:type="pct"/>
            <w:tcBorders>
              <w:top w:val="nil"/>
              <w:left w:val="nil"/>
              <w:bottom w:val="single" w:sz="4" w:space="0" w:color="auto"/>
              <w:right w:val="single" w:sz="4" w:space="0" w:color="auto"/>
            </w:tcBorders>
            <w:noWrap/>
            <w:vAlign w:val="center"/>
            <w:hideMark/>
          </w:tcPr>
          <w:p w14:paraId="068A4A8C"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238300</w:t>
            </w:r>
          </w:p>
        </w:tc>
      </w:tr>
      <w:tr w:rsidR="005E4798" w:rsidRPr="005E4798" w14:paraId="38A36933"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6785633B" w14:textId="1A0011DF"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Accommodation</w:t>
            </w:r>
          </w:p>
        </w:tc>
        <w:tc>
          <w:tcPr>
            <w:tcW w:w="556" w:type="pct"/>
            <w:tcBorders>
              <w:top w:val="nil"/>
              <w:left w:val="nil"/>
              <w:bottom w:val="single" w:sz="4" w:space="0" w:color="auto"/>
              <w:right w:val="single" w:sz="4" w:space="0" w:color="auto"/>
            </w:tcBorders>
            <w:noWrap/>
            <w:vAlign w:val="center"/>
            <w:hideMark/>
          </w:tcPr>
          <w:p w14:paraId="033CBEFB"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4C7766EB"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1BB42702"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787" w:type="pct"/>
            <w:tcBorders>
              <w:top w:val="nil"/>
              <w:left w:val="nil"/>
              <w:bottom w:val="single" w:sz="4" w:space="0" w:color="auto"/>
              <w:right w:val="single" w:sz="4" w:space="0" w:color="auto"/>
            </w:tcBorders>
            <w:noWrap/>
            <w:vAlign w:val="center"/>
            <w:hideMark/>
          </w:tcPr>
          <w:p w14:paraId="694935D7"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350000</w:t>
            </w:r>
          </w:p>
        </w:tc>
      </w:tr>
      <w:tr w:rsidR="005E4798" w:rsidRPr="005E4798" w14:paraId="16D6BA0D"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7007992C" w14:textId="77777777" w:rsidR="005E4798" w:rsidRPr="005E4798" w:rsidRDefault="005E4798" w:rsidP="005E4798">
            <w:pPr>
              <w:spacing w:after="0" w:line="240" w:lineRule="auto"/>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Total</w:t>
            </w:r>
          </w:p>
        </w:tc>
        <w:tc>
          <w:tcPr>
            <w:tcW w:w="556" w:type="pct"/>
            <w:tcBorders>
              <w:top w:val="nil"/>
              <w:left w:val="nil"/>
              <w:bottom w:val="single" w:sz="4" w:space="0" w:color="auto"/>
              <w:right w:val="single" w:sz="4" w:space="0" w:color="auto"/>
            </w:tcBorders>
            <w:noWrap/>
            <w:vAlign w:val="center"/>
            <w:hideMark/>
          </w:tcPr>
          <w:p w14:paraId="6E8C3068"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1329F6B4"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4BEA00AD"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 </w:t>
            </w:r>
          </w:p>
        </w:tc>
        <w:tc>
          <w:tcPr>
            <w:tcW w:w="787" w:type="pct"/>
            <w:tcBorders>
              <w:top w:val="nil"/>
              <w:left w:val="nil"/>
              <w:bottom w:val="single" w:sz="4" w:space="0" w:color="auto"/>
              <w:right w:val="single" w:sz="4" w:space="0" w:color="auto"/>
            </w:tcBorders>
            <w:noWrap/>
            <w:vAlign w:val="center"/>
            <w:hideMark/>
          </w:tcPr>
          <w:p w14:paraId="6B28C9E8" w14:textId="77777777" w:rsidR="005E4798" w:rsidRPr="005E4798" w:rsidRDefault="005E4798" w:rsidP="005E4798">
            <w:pPr>
              <w:spacing w:after="0" w:line="240" w:lineRule="auto"/>
              <w:jc w:val="center"/>
              <w:rPr>
                <w:rFonts w:ascii="Calibri" w:eastAsia="Times New Roman" w:hAnsi="Calibri" w:cs="Calibri"/>
                <w:b/>
                <w:bCs/>
                <w:color w:val="000000"/>
                <w:lang w:val="en-IN" w:eastAsia="en-IN"/>
              </w:rPr>
            </w:pPr>
            <w:r w:rsidRPr="005E4798">
              <w:rPr>
                <w:rFonts w:ascii="Calibri" w:eastAsia="Times New Roman" w:hAnsi="Calibri" w:cs="Calibri"/>
                <w:b/>
                <w:bCs/>
                <w:color w:val="000000"/>
                <w:lang w:val="en-IN" w:eastAsia="en-IN"/>
              </w:rPr>
              <w:t>1585800</w:t>
            </w:r>
          </w:p>
        </w:tc>
      </w:tr>
      <w:tr w:rsidR="005E4798" w:rsidRPr="005E4798" w14:paraId="25A11885"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46AC466F" w14:textId="3FE4D502" w:rsidR="005E4798" w:rsidRPr="005E4798" w:rsidRDefault="005E4798" w:rsidP="005E4798">
            <w:pPr>
              <w:spacing w:after="0" w:line="240" w:lineRule="auto"/>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Contin</w:t>
            </w:r>
            <w:r>
              <w:rPr>
                <w:rFonts w:ascii="Calibri" w:eastAsia="Times New Roman" w:hAnsi="Calibri" w:cs="Calibri"/>
                <w:color w:val="000000"/>
                <w:lang w:val="en-IN" w:eastAsia="en-IN"/>
              </w:rPr>
              <w:t>g</w:t>
            </w:r>
            <w:r w:rsidRPr="005E4798">
              <w:rPr>
                <w:rFonts w:ascii="Calibri" w:eastAsia="Times New Roman" w:hAnsi="Calibri" w:cs="Calibri"/>
                <w:color w:val="000000"/>
                <w:lang w:val="en-IN" w:eastAsia="en-IN"/>
              </w:rPr>
              <w:t>encies (5% of Total)</w:t>
            </w:r>
          </w:p>
        </w:tc>
        <w:tc>
          <w:tcPr>
            <w:tcW w:w="556" w:type="pct"/>
            <w:tcBorders>
              <w:top w:val="nil"/>
              <w:left w:val="nil"/>
              <w:bottom w:val="single" w:sz="4" w:space="0" w:color="auto"/>
              <w:right w:val="single" w:sz="4" w:space="0" w:color="auto"/>
            </w:tcBorders>
            <w:noWrap/>
            <w:vAlign w:val="center"/>
            <w:hideMark/>
          </w:tcPr>
          <w:p w14:paraId="5A16F5A0"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3DD9EB25"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556" w:type="pct"/>
            <w:tcBorders>
              <w:top w:val="nil"/>
              <w:left w:val="nil"/>
              <w:bottom w:val="single" w:sz="4" w:space="0" w:color="auto"/>
              <w:right w:val="single" w:sz="4" w:space="0" w:color="auto"/>
            </w:tcBorders>
            <w:noWrap/>
            <w:vAlign w:val="center"/>
            <w:hideMark/>
          </w:tcPr>
          <w:p w14:paraId="6C1EB31F"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 </w:t>
            </w:r>
          </w:p>
        </w:tc>
        <w:tc>
          <w:tcPr>
            <w:tcW w:w="787" w:type="pct"/>
            <w:tcBorders>
              <w:top w:val="nil"/>
              <w:left w:val="nil"/>
              <w:bottom w:val="single" w:sz="4" w:space="0" w:color="auto"/>
              <w:right w:val="single" w:sz="4" w:space="0" w:color="auto"/>
            </w:tcBorders>
            <w:noWrap/>
            <w:vAlign w:val="center"/>
            <w:hideMark/>
          </w:tcPr>
          <w:p w14:paraId="70CA8D71" w14:textId="77777777" w:rsidR="005E4798" w:rsidRPr="005E4798" w:rsidRDefault="005E4798" w:rsidP="005E4798">
            <w:pPr>
              <w:spacing w:after="0" w:line="240" w:lineRule="auto"/>
              <w:jc w:val="center"/>
              <w:rPr>
                <w:rFonts w:ascii="Calibri" w:eastAsia="Times New Roman" w:hAnsi="Calibri" w:cs="Calibri"/>
                <w:color w:val="000000"/>
                <w:lang w:val="en-IN" w:eastAsia="en-IN"/>
              </w:rPr>
            </w:pPr>
            <w:r w:rsidRPr="005E4798">
              <w:rPr>
                <w:rFonts w:ascii="Calibri" w:eastAsia="Times New Roman" w:hAnsi="Calibri" w:cs="Calibri"/>
                <w:color w:val="000000"/>
                <w:lang w:val="en-IN" w:eastAsia="en-IN"/>
              </w:rPr>
              <w:t>79290</w:t>
            </w:r>
          </w:p>
        </w:tc>
      </w:tr>
      <w:tr w:rsidR="005E4798" w:rsidRPr="005E4798" w14:paraId="507028CE" w14:textId="77777777" w:rsidTr="005E4798">
        <w:trPr>
          <w:trHeight w:val="585"/>
        </w:trPr>
        <w:tc>
          <w:tcPr>
            <w:tcW w:w="2546" w:type="pct"/>
            <w:tcBorders>
              <w:top w:val="nil"/>
              <w:left w:val="single" w:sz="4" w:space="0" w:color="auto"/>
              <w:bottom w:val="single" w:sz="4" w:space="0" w:color="auto"/>
              <w:right w:val="single" w:sz="4" w:space="0" w:color="auto"/>
            </w:tcBorders>
            <w:noWrap/>
            <w:vAlign w:val="center"/>
            <w:hideMark/>
          </w:tcPr>
          <w:p w14:paraId="30367285" w14:textId="77777777" w:rsidR="005E4798" w:rsidRPr="005E4798" w:rsidRDefault="005E4798" w:rsidP="005E4798">
            <w:pPr>
              <w:spacing w:after="0" w:line="240" w:lineRule="auto"/>
              <w:rPr>
                <w:rFonts w:ascii="Calibri" w:eastAsia="Times New Roman" w:hAnsi="Calibri" w:cs="Calibri"/>
                <w:b/>
                <w:bCs/>
                <w:color w:val="000000"/>
                <w:sz w:val="24"/>
                <w:szCs w:val="24"/>
                <w:lang w:val="en-IN" w:eastAsia="en-IN"/>
              </w:rPr>
            </w:pPr>
            <w:r w:rsidRPr="005E4798">
              <w:rPr>
                <w:rFonts w:ascii="Calibri" w:eastAsia="Times New Roman" w:hAnsi="Calibri" w:cs="Calibri"/>
                <w:b/>
                <w:bCs/>
                <w:color w:val="000000"/>
                <w:sz w:val="24"/>
                <w:szCs w:val="24"/>
                <w:lang w:val="en-IN" w:eastAsia="en-IN"/>
              </w:rPr>
              <w:t>G Total</w:t>
            </w:r>
          </w:p>
        </w:tc>
        <w:tc>
          <w:tcPr>
            <w:tcW w:w="556" w:type="pct"/>
            <w:tcBorders>
              <w:top w:val="nil"/>
              <w:left w:val="nil"/>
              <w:bottom w:val="single" w:sz="4" w:space="0" w:color="auto"/>
              <w:right w:val="single" w:sz="4" w:space="0" w:color="auto"/>
            </w:tcBorders>
            <w:noWrap/>
            <w:vAlign w:val="center"/>
            <w:hideMark/>
          </w:tcPr>
          <w:p w14:paraId="33D427BE" w14:textId="77777777" w:rsidR="005E4798" w:rsidRPr="005E4798" w:rsidRDefault="005E4798" w:rsidP="005E4798">
            <w:pPr>
              <w:spacing w:after="0" w:line="240" w:lineRule="auto"/>
              <w:jc w:val="center"/>
              <w:rPr>
                <w:rFonts w:ascii="Calibri" w:eastAsia="Times New Roman" w:hAnsi="Calibri" w:cs="Calibri"/>
                <w:b/>
                <w:bCs/>
                <w:color w:val="000000"/>
                <w:sz w:val="24"/>
                <w:szCs w:val="24"/>
                <w:lang w:val="en-IN" w:eastAsia="en-IN"/>
              </w:rPr>
            </w:pPr>
            <w:r w:rsidRPr="005E4798">
              <w:rPr>
                <w:rFonts w:ascii="Calibri" w:eastAsia="Times New Roman" w:hAnsi="Calibri" w:cs="Calibri"/>
                <w:b/>
                <w:bCs/>
                <w:color w:val="000000"/>
                <w:sz w:val="24"/>
                <w:szCs w:val="24"/>
                <w:lang w:val="en-IN" w:eastAsia="en-IN"/>
              </w:rPr>
              <w:t> </w:t>
            </w:r>
          </w:p>
        </w:tc>
        <w:tc>
          <w:tcPr>
            <w:tcW w:w="556" w:type="pct"/>
            <w:tcBorders>
              <w:top w:val="nil"/>
              <w:left w:val="nil"/>
              <w:bottom w:val="single" w:sz="4" w:space="0" w:color="auto"/>
              <w:right w:val="single" w:sz="4" w:space="0" w:color="auto"/>
            </w:tcBorders>
            <w:noWrap/>
            <w:vAlign w:val="center"/>
            <w:hideMark/>
          </w:tcPr>
          <w:p w14:paraId="6D056C2D" w14:textId="77777777" w:rsidR="005E4798" w:rsidRPr="005E4798" w:rsidRDefault="005E4798" w:rsidP="005E4798">
            <w:pPr>
              <w:spacing w:after="0" w:line="240" w:lineRule="auto"/>
              <w:jc w:val="center"/>
              <w:rPr>
                <w:rFonts w:ascii="Calibri" w:eastAsia="Times New Roman" w:hAnsi="Calibri" w:cs="Calibri"/>
                <w:b/>
                <w:bCs/>
                <w:color w:val="000000"/>
                <w:sz w:val="24"/>
                <w:szCs w:val="24"/>
                <w:lang w:val="en-IN" w:eastAsia="en-IN"/>
              </w:rPr>
            </w:pPr>
            <w:r w:rsidRPr="005E4798">
              <w:rPr>
                <w:rFonts w:ascii="Calibri" w:eastAsia="Times New Roman" w:hAnsi="Calibri" w:cs="Calibri"/>
                <w:b/>
                <w:bCs/>
                <w:color w:val="000000"/>
                <w:sz w:val="24"/>
                <w:szCs w:val="24"/>
                <w:lang w:val="en-IN" w:eastAsia="en-IN"/>
              </w:rPr>
              <w:t> </w:t>
            </w:r>
          </w:p>
        </w:tc>
        <w:tc>
          <w:tcPr>
            <w:tcW w:w="556" w:type="pct"/>
            <w:tcBorders>
              <w:top w:val="nil"/>
              <w:left w:val="nil"/>
              <w:bottom w:val="single" w:sz="4" w:space="0" w:color="auto"/>
              <w:right w:val="single" w:sz="4" w:space="0" w:color="auto"/>
            </w:tcBorders>
            <w:noWrap/>
            <w:vAlign w:val="center"/>
            <w:hideMark/>
          </w:tcPr>
          <w:p w14:paraId="0413F77B" w14:textId="77777777" w:rsidR="005E4798" w:rsidRPr="005E4798" w:rsidRDefault="005E4798" w:rsidP="005E4798">
            <w:pPr>
              <w:spacing w:after="0" w:line="240" w:lineRule="auto"/>
              <w:jc w:val="center"/>
              <w:rPr>
                <w:rFonts w:ascii="Calibri" w:eastAsia="Times New Roman" w:hAnsi="Calibri" w:cs="Calibri"/>
                <w:b/>
                <w:bCs/>
                <w:color w:val="000000"/>
                <w:sz w:val="24"/>
                <w:szCs w:val="24"/>
                <w:lang w:val="en-IN" w:eastAsia="en-IN"/>
              </w:rPr>
            </w:pPr>
            <w:r w:rsidRPr="005E4798">
              <w:rPr>
                <w:rFonts w:ascii="Calibri" w:eastAsia="Times New Roman" w:hAnsi="Calibri" w:cs="Calibri"/>
                <w:b/>
                <w:bCs/>
                <w:color w:val="000000"/>
                <w:sz w:val="24"/>
                <w:szCs w:val="24"/>
                <w:lang w:val="en-IN" w:eastAsia="en-IN"/>
              </w:rPr>
              <w:t> </w:t>
            </w:r>
          </w:p>
        </w:tc>
        <w:tc>
          <w:tcPr>
            <w:tcW w:w="787" w:type="pct"/>
            <w:tcBorders>
              <w:top w:val="nil"/>
              <w:left w:val="nil"/>
              <w:bottom w:val="single" w:sz="4" w:space="0" w:color="auto"/>
              <w:right w:val="single" w:sz="4" w:space="0" w:color="auto"/>
            </w:tcBorders>
            <w:noWrap/>
            <w:vAlign w:val="center"/>
            <w:hideMark/>
          </w:tcPr>
          <w:p w14:paraId="0D09EA5A" w14:textId="77777777" w:rsidR="005E4798" w:rsidRPr="005E4798" w:rsidRDefault="005E4798" w:rsidP="005E4798">
            <w:pPr>
              <w:spacing w:after="0" w:line="240" w:lineRule="auto"/>
              <w:jc w:val="center"/>
              <w:rPr>
                <w:rFonts w:ascii="Calibri" w:eastAsia="Times New Roman" w:hAnsi="Calibri" w:cs="Calibri"/>
                <w:b/>
                <w:bCs/>
                <w:color w:val="000000"/>
                <w:sz w:val="24"/>
                <w:szCs w:val="24"/>
                <w:lang w:val="en-IN" w:eastAsia="en-IN"/>
              </w:rPr>
            </w:pPr>
            <w:r w:rsidRPr="005E4798">
              <w:rPr>
                <w:rFonts w:ascii="Calibri" w:eastAsia="Times New Roman" w:hAnsi="Calibri" w:cs="Calibri"/>
                <w:b/>
                <w:bCs/>
                <w:color w:val="000000"/>
                <w:sz w:val="24"/>
                <w:szCs w:val="24"/>
                <w:lang w:val="en-IN" w:eastAsia="en-IN"/>
              </w:rPr>
              <w:t>1665090</w:t>
            </w:r>
          </w:p>
        </w:tc>
      </w:tr>
    </w:tbl>
    <w:p w14:paraId="563A056F" w14:textId="77777777" w:rsidR="00D67BFB" w:rsidRDefault="00D67BFB" w:rsidP="00D67BFB">
      <w:pPr>
        <w:rPr>
          <w:rFonts w:cstheme="minorHAnsi"/>
          <w:b/>
          <w:sz w:val="24"/>
          <w:szCs w:val="24"/>
        </w:rPr>
      </w:pPr>
    </w:p>
    <w:p w14:paraId="72F162D6" w14:textId="77777777" w:rsidR="00AE3683" w:rsidRDefault="00AE3683" w:rsidP="00AE3683">
      <w:pPr>
        <w:jc w:val="center"/>
        <w:rPr>
          <w:rFonts w:cstheme="minorHAnsi"/>
          <w:b/>
          <w:sz w:val="24"/>
          <w:szCs w:val="24"/>
        </w:rPr>
      </w:pPr>
      <w:r>
        <w:rPr>
          <w:rFonts w:cstheme="minorHAnsi"/>
          <w:b/>
          <w:sz w:val="24"/>
          <w:szCs w:val="24"/>
        </w:rPr>
        <w:t>Accommodation /Lodging</w:t>
      </w:r>
    </w:p>
    <w:tbl>
      <w:tblPr>
        <w:tblW w:w="5000" w:type="pct"/>
        <w:tblLook w:val="04A0" w:firstRow="1" w:lastRow="0" w:firstColumn="1" w:lastColumn="0" w:noHBand="0" w:noVBand="1"/>
      </w:tblPr>
      <w:tblGrid>
        <w:gridCol w:w="3824"/>
        <w:gridCol w:w="1888"/>
        <w:gridCol w:w="1520"/>
        <w:gridCol w:w="1666"/>
        <w:gridCol w:w="1864"/>
      </w:tblGrid>
      <w:tr w:rsidR="00AE3683" w14:paraId="02636010" w14:textId="77777777" w:rsidTr="004E7539">
        <w:trPr>
          <w:trHeight w:val="300"/>
        </w:trPr>
        <w:tc>
          <w:tcPr>
            <w:tcW w:w="1777" w:type="pct"/>
            <w:tcBorders>
              <w:top w:val="single" w:sz="4" w:space="0" w:color="auto"/>
              <w:left w:val="single" w:sz="4" w:space="0" w:color="auto"/>
              <w:bottom w:val="single" w:sz="4" w:space="0" w:color="auto"/>
              <w:right w:val="single" w:sz="4" w:space="0" w:color="auto"/>
            </w:tcBorders>
            <w:vAlign w:val="center"/>
          </w:tcPr>
          <w:p w14:paraId="31699218"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Designation</w:t>
            </w:r>
          </w:p>
        </w:tc>
        <w:tc>
          <w:tcPr>
            <w:tcW w:w="877" w:type="pct"/>
            <w:tcBorders>
              <w:top w:val="single" w:sz="4" w:space="0" w:color="auto"/>
              <w:left w:val="nil"/>
              <w:bottom w:val="single" w:sz="4" w:space="0" w:color="auto"/>
              <w:right w:val="single" w:sz="4" w:space="0" w:color="auto"/>
            </w:tcBorders>
            <w:vAlign w:val="center"/>
          </w:tcPr>
          <w:p w14:paraId="3A16815B"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Nos</w:t>
            </w:r>
          </w:p>
        </w:tc>
        <w:tc>
          <w:tcPr>
            <w:tcW w:w="706" w:type="pct"/>
            <w:tcBorders>
              <w:top w:val="single" w:sz="4" w:space="0" w:color="auto"/>
              <w:left w:val="nil"/>
              <w:bottom w:val="single" w:sz="4" w:space="0" w:color="auto"/>
              <w:right w:val="single" w:sz="4" w:space="0" w:color="auto"/>
            </w:tcBorders>
            <w:vAlign w:val="center"/>
          </w:tcPr>
          <w:p w14:paraId="0C6D4359"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Lodging</w:t>
            </w:r>
          </w:p>
        </w:tc>
        <w:tc>
          <w:tcPr>
            <w:tcW w:w="774" w:type="pct"/>
            <w:tcBorders>
              <w:top w:val="single" w:sz="4" w:space="0" w:color="auto"/>
              <w:left w:val="nil"/>
              <w:bottom w:val="single" w:sz="4" w:space="0" w:color="auto"/>
              <w:right w:val="single" w:sz="4" w:space="0" w:color="auto"/>
            </w:tcBorders>
            <w:vAlign w:val="center"/>
          </w:tcPr>
          <w:p w14:paraId="56BD6527"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Days</w:t>
            </w:r>
          </w:p>
        </w:tc>
        <w:tc>
          <w:tcPr>
            <w:tcW w:w="866" w:type="pct"/>
            <w:tcBorders>
              <w:top w:val="single" w:sz="4" w:space="0" w:color="auto"/>
              <w:left w:val="nil"/>
              <w:bottom w:val="single" w:sz="4" w:space="0" w:color="auto"/>
              <w:right w:val="single" w:sz="4" w:space="0" w:color="auto"/>
            </w:tcBorders>
            <w:vAlign w:val="center"/>
          </w:tcPr>
          <w:p w14:paraId="3ADE6F5F"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Amount total</w:t>
            </w:r>
          </w:p>
        </w:tc>
      </w:tr>
      <w:tr w:rsidR="00AE3683" w14:paraId="775A98A1" w14:textId="77777777" w:rsidTr="004E7539">
        <w:trPr>
          <w:trHeight w:val="300"/>
        </w:trPr>
        <w:tc>
          <w:tcPr>
            <w:tcW w:w="1777" w:type="pct"/>
            <w:tcBorders>
              <w:top w:val="nil"/>
              <w:left w:val="single" w:sz="4" w:space="0" w:color="auto"/>
              <w:bottom w:val="single" w:sz="4" w:space="0" w:color="auto"/>
              <w:right w:val="single" w:sz="4" w:space="0" w:color="auto"/>
            </w:tcBorders>
            <w:vAlign w:val="center"/>
          </w:tcPr>
          <w:p w14:paraId="39690367" w14:textId="77777777" w:rsidR="00AE3683" w:rsidRDefault="00AE3683" w:rsidP="004E7539">
            <w:pPr>
              <w:spacing w:after="0" w:line="240" w:lineRule="auto"/>
              <w:rPr>
                <w:rFonts w:eastAsia="Times New Roman" w:cstheme="minorHAnsi"/>
                <w:sz w:val="24"/>
                <w:szCs w:val="24"/>
              </w:rPr>
            </w:pPr>
            <w:r>
              <w:rPr>
                <w:rFonts w:eastAsia="Times New Roman" w:cstheme="minorHAnsi"/>
                <w:sz w:val="24"/>
                <w:szCs w:val="24"/>
              </w:rPr>
              <w:t>CMO &amp; Team (Outside Aizawl)</w:t>
            </w:r>
          </w:p>
        </w:tc>
        <w:tc>
          <w:tcPr>
            <w:tcW w:w="877" w:type="pct"/>
            <w:tcBorders>
              <w:top w:val="nil"/>
              <w:left w:val="nil"/>
              <w:bottom w:val="single" w:sz="4" w:space="0" w:color="auto"/>
              <w:right w:val="single" w:sz="4" w:space="0" w:color="auto"/>
            </w:tcBorders>
            <w:vAlign w:val="center"/>
          </w:tcPr>
          <w:p w14:paraId="0CB46C1A"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50</w:t>
            </w:r>
          </w:p>
        </w:tc>
        <w:tc>
          <w:tcPr>
            <w:tcW w:w="706" w:type="pct"/>
            <w:tcBorders>
              <w:top w:val="nil"/>
              <w:left w:val="nil"/>
              <w:bottom w:val="single" w:sz="4" w:space="0" w:color="auto"/>
              <w:right w:val="single" w:sz="4" w:space="0" w:color="auto"/>
            </w:tcBorders>
            <w:vAlign w:val="center"/>
          </w:tcPr>
          <w:p w14:paraId="00A3D839"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1000</w:t>
            </w:r>
          </w:p>
        </w:tc>
        <w:tc>
          <w:tcPr>
            <w:tcW w:w="774" w:type="pct"/>
            <w:tcBorders>
              <w:top w:val="nil"/>
              <w:left w:val="nil"/>
              <w:bottom w:val="single" w:sz="4" w:space="0" w:color="auto"/>
              <w:right w:val="single" w:sz="4" w:space="0" w:color="auto"/>
            </w:tcBorders>
            <w:vAlign w:val="center"/>
          </w:tcPr>
          <w:p w14:paraId="28AAADB8"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5</w:t>
            </w:r>
          </w:p>
        </w:tc>
        <w:tc>
          <w:tcPr>
            <w:tcW w:w="866" w:type="pct"/>
            <w:tcBorders>
              <w:top w:val="nil"/>
              <w:left w:val="nil"/>
              <w:bottom w:val="single" w:sz="4" w:space="0" w:color="auto"/>
              <w:right w:val="single" w:sz="4" w:space="0" w:color="auto"/>
            </w:tcBorders>
            <w:vAlign w:val="center"/>
          </w:tcPr>
          <w:p w14:paraId="36D7295D" w14:textId="77777777" w:rsidR="00AE3683" w:rsidRDefault="00AE3683" w:rsidP="004E7539">
            <w:pPr>
              <w:spacing w:after="0" w:line="240" w:lineRule="auto"/>
              <w:jc w:val="right"/>
              <w:rPr>
                <w:rFonts w:eastAsia="Times New Roman" w:cstheme="minorHAnsi"/>
                <w:sz w:val="24"/>
                <w:szCs w:val="24"/>
              </w:rPr>
            </w:pPr>
            <w:r>
              <w:rPr>
                <w:rFonts w:eastAsia="Times New Roman" w:cstheme="minorHAnsi"/>
                <w:sz w:val="24"/>
                <w:szCs w:val="24"/>
              </w:rPr>
              <w:t>250000</w:t>
            </w:r>
          </w:p>
        </w:tc>
      </w:tr>
      <w:tr w:rsidR="00AE3683" w14:paraId="6401299A" w14:textId="77777777" w:rsidTr="004E7539">
        <w:trPr>
          <w:trHeight w:val="300"/>
        </w:trPr>
        <w:tc>
          <w:tcPr>
            <w:tcW w:w="1777" w:type="pct"/>
            <w:tcBorders>
              <w:top w:val="nil"/>
              <w:left w:val="single" w:sz="4" w:space="0" w:color="auto"/>
              <w:bottom w:val="single" w:sz="4" w:space="0" w:color="auto"/>
              <w:right w:val="single" w:sz="4" w:space="0" w:color="auto"/>
            </w:tcBorders>
            <w:vAlign w:val="center"/>
          </w:tcPr>
          <w:p w14:paraId="699E57B7" w14:textId="77777777" w:rsidR="00AE3683" w:rsidRDefault="00AE3683" w:rsidP="004E7539">
            <w:pPr>
              <w:spacing w:after="0" w:line="240" w:lineRule="auto"/>
              <w:rPr>
                <w:rFonts w:eastAsia="Times New Roman" w:cstheme="minorHAnsi"/>
                <w:sz w:val="24"/>
                <w:szCs w:val="24"/>
              </w:rPr>
            </w:pPr>
            <w:r>
              <w:rPr>
                <w:rFonts w:eastAsia="Times New Roman" w:cstheme="minorHAnsi"/>
                <w:sz w:val="24"/>
                <w:szCs w:val="24"/>
              </w:rPr>
              <w:t>Drivers</w:t>
            </w:r>
          </w:p>
        </w:tc>
        <w:tc>
          <w:tcPr>
            <w:tcW w:w="877" w:type="pct"/>
            <w:tcBorders>
              <w:top w:val="nil"/>
              <w:left w:val="nil"/>
              <w:bottom w:val="single" w:sz="4" w:space="0" w:color="auto"/>
              <w:right w:val="single" w:sz="4" w:space="0" w:color="auto"/>
            </w:tcBorders>
            <w:vAlign w:val="center"/>
          </w:tcPr>
          <w:p w14:paraId="7A97F1CD"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40</w:t>
            </w:r>
          </w:p>
        </w:tc>
        <w:tc>
          <w:tcPr>
            <w:tcW w:w="706" w:type="pct"/>
            <w:tcBorders>
              <w:top w:val="nil"/>
              <w:left w:val="nil"/>
              <w:bottom w:val="single" w:sz="4" w:space="0" w:color="auto"/>
              <w:right w:val="single" w:sz="4" w:space="0" w:color="auto"/>
            </w:tcBorders>
            <w:vAlign w:val="center"/>
          </w:tcPr>
          <w:p w14:paraId="32243C03"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500</w:t>
            </w:r>
          </w:p>
        </w:tc>
        <w:tc>
          <w:tcPr>
            <w:tcW w:w="774" w:type="pct"/>
            <w:tcBorders>
              <w:top w:val="nil"/>
              <w:left w:val="nil"/>
              <w:bottom w:val="single" w:sz="4" w:space="0" w:color="auto"/>
              <w:right w:val="single" w:sz="4" w:space="0" w:color="auto"/>
            </w:tcBorders>
            <w:vAlign w:val="center"/>
          </w:tcPr>
          <w:p w14:paraId="331F005A"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5</w:t>
            </w:r>
          </w:p>
        </w:tc>
        <w:tc>
          <w:tcPr>
            <w:tcW w:w="866" w:type="pct"/>
            <w:tcBorders>
              <w:top w:val="nil"/>
              <w:left w:val="nil"/>
              <w:bottom w:val="single" w:sz="4" w:space="0" w:color="auto"/>
              <w:right w:val="single" w:sz="4" w:space="0" w:color="auto"/>
            </w:tcBorders>
            <w:vAlign w:val="center"/>
          </w:tcPr>
          <w:p w14:paraId="475D5E8D" w14:textId="77777777" w:rsidR="00AE3683" w:rsidRDefault="00AE3683" w:rsidP="004E7539">
            <w:pPr>
              <w:spacing w:after="0" w:line="240" w:lineRule="auto"/>
              <w:jc w:val="right"/>
              <w:rPr>
                <w:rFonts w:eastAsia="Times New Roman" w:cstheme="minorHAnsi"/>
                <w:sz w:val="24"/>
                <w:szCs w:val="24"/>
              </w:rPr>
            </w:pPr>
            <w:r>
              <w:rPr>
                <w:rFonts w:eastAsia="Times New Roman" w:cstheme="minorHAnsi"/>
                <w:sz w:val="24"/>
                <w:szCs w:val="24"/>
              </w:rPr>
              <w:t>100000</w:t>
            </w:r>
          </w:p>
        </w:tc>
      </w:tr>
      <w:tr w:rsidR="00AE3683" w14:paraId="1759D46B" w14:textId="77777777" w:rsidTr="004E7539">
        <w:trPr>
          <w:trHeight w:val="300"/>
        </w:trPr>
        <w:tc>
          <w:tcPr>
            <w:tcW w:w="1777" w:type="pct"/>
            <w:tcBorders>
              <w:top w:val="nil"/>
              <w:left w:val="single" w:sz="4" w:space="0" w:color="auto"/>
              <w:bottom w:val="single" w:sz="4" w:space="0" w:color="auto"/>
              <w:right w:val="single" w:sz="4" w:space="0" w:color="auto"/>
            </w:tcBorders>
            <w:vAlign w:val="center"/>
          </w:tcPr>
          <w:p w14:paraId="1BA5E5BE" w14:textId="77777777" w:rsidR="00AE3683" w:rsidRDefault="00AE3683" w:rsidP="004E7539">
            <w:pPr>
              <w:spacing w:after="0" w:line="240" w:lineRule="auto"/>
              <w:rPr>
                <w:rFonts w:eastAsia="Times New Roman" w:cstheme="minorHAnsi"/>
                <w:sz w:val="24"/>
                <w:szCs w:val="24"/>
              </w:rPr>
            </w:pPr>
            <w:r>
              <w:rPr>
                <w:rFonts w:eastAsia="Times New Roman" w:cstheme="minorHAnsi"/>
                <w:sz w:val="24"/>
                <w:szCs w:val="24"/>
              </w:rPr>
              <w:t> </w:t>
            </w:r>
          </w:p>
        </w:tc>
        <w:tc>
          <w:tcPr>
            <w:tcW w:w="877" w:type="pct"/>
            <w:tcBorders>
              <w:top w:val="nil"/>
              <w:left w:val="nil"/>
              <w:bottom w:val="single" w:sz="4" w:space="0" w:color="auto"/>
              <w:right w:val="single" w:sz="4" w:space="0" w:color="auto"/>
            </w:tcBorders>
            <w:vAlign w:val="center"/>
          </w:tcPr>
          <w:p w14:paraId="466B79F9"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90</w:t>
            </w:r>
          </w:p>
        </w:tc>
        <w:tc>
          <w:tcPr>
            <w:tcW w:w="706" w:type="pct"/>
            <w:tcBorders>
              <w:top w:val="nil"/>
              <w:left w:val="nil"/>
              <w:bottom w:val="single" w:sz="4" w:space="0" w:color="auto"/>
              <w:right w:val="single" w:sz="4" w:space="0" w:color="auto"/>
            </w:tcBorders>
            <w:vAlign w:val="center"/>
          </w:tcPr>
          <w:p w14:paraId="24331808" w14:textId="77777777" w:rsidR="00AE3683" w:rsidRDefault="00AE3683" w:rsidP="004E7539">
            <w:pPr>
              <w:spacing w:after="0" w:line="240" w:lineRule="auto"/>
              <w:jc w:val="center"/>
              <w:rPr>
                <w:rFonts w:eastAsia="Times New Roman" w:cstheme="minorHAnsi"/>
                <w:sz w:val="24"/>
                <w:szCs w:val="24"/>
              </w:rPr>
            </w:pPr>
            <w:r>
              <w:rPr>
                <w:rFonts w:eastAsia="Times New Roman" w:cstheme="minorHAnsi"/>
                <w:sz w:val="24"/>
                <w:szCs w:val="24"/>
              </w:rPr>
              <w:t> </w:t>
            </w:r>
          </w:p>
        </w:tc>
        <w:tc>
          <w:tcPr>
            <w:tcW w:w="774" w:type="pct"/>
            <w:tcBorders>
              <w:top w:val="nil"/>
              <w:left w:val="nil"/>
              <w:bottom w:val="single" w:sz="4" w:space="0" w:color="auto"/>
              <w:right w:val="single" w:sz="4" w:space="0" w:color="auto"/>
            </w:tcBorders>
            <w:vAlign w:val="center"/>
          </w:tcPr>
          <w:p w14:paraId="572DA4D3" w14:textId="77777777" w:rsidR="00AE3683" w:rsidRDefault="00AE3683" w:rsidP="004E7539">
            <w:pPr>
              <w:spacing w:after="0" w:line="240" w:lineRule="auto"/>
              <w:jc w:val="center"/>
              <w:rPr>
                <w:rFonts w:eastAsia="Times New Roman" w:cstheme="minorHAnsi"/>
                <w:b/>
                <w:bCs/>
                <w:sz w:val="24"/>
                <w:szCs w:val="24"/>
              </w:rPr>
            </w:pPr>
            <w:r>
              <w:rPr>
                <w:rFonts w:eastAsia="Times New Roman" w:cstheme="minorHAnsi"/>
                <w:b/>
                <w:bCs/>
                <w:sz w:val="24"/>
                <w:szCs w:val="24"/>
              </w:rPr>
              <w:t>Total</w:t>
            </w:r>
          </w:p>
        </w:tc>
        <w:tc>
          <w:tcPr>
            <w:tcW w:w="866" w:type="pct"/>
            <w:tcBorders>
              <w:top w:val="nil"/>
              <w:left w:val="nil"/>
              <w:bottom w:val="single" w:sz="4" w:space="0" w:color="auto"/>
              <w:right w:val="single" w:sz="4" w:space="0" w:color="auto"/>
            </w:tcBorders>
            <w:vAlign w:val="center"/>
          </w:tcPr>
          <w:p w14:paraId="0D191C28" w14:textId="77777777" w:rsidR="00AE3683" w:rsidRDefault="00AE3683" w:rsidP="004E7539">
            <w:pPr>
              <w:spacing w:after="0" w:line="240" w:lineRule="auto"/>
              <w:jc w:val="right"/>
              <w:rPr>
                <w:rFonts w:eastAsia="Times New Roman" w:cstheme="minorHAnsi"/>
                <w:b/>
                <w:bCs/>
                <w:sz w:val="24"/>
                <w:szCs w:val="24"/>
              </w:rPr>
            </w:pPr>
            <w:r>
              <w:rPr>
                <w:rFonts w:eastAsia="Times New Roman" w:cstheme="minorHAnsi"/>
                <w:b/>
                <w:bCs/>
                <w:sz w:val="24"/>
                <w:szCs w:val="24"/>
              </w:rPr>
              <w:t>350000</w:t>
            </w:r>
          </w:p>
        </w:tc>
      </w:tr>
    </w:tbl>
    <w:p w14:paraId="6C36D4F3" w14:textId="77777777" w:rsidR="00AE3683" w:rsidRDefault="00AE3683" w:rsidP="00AE3683">
      <w:pPr>
        <w:jc w:val="both"/>
        <w:rPr>
          <w:rFonts w:cstheme="minorHAnsi"/>
          <w:b/>
          <w:sz w:val="24"/>
          <w:szCs w:val="24"/>
        </w:rPr>
      </w:pPr>
    </w:p>
    <w:p w14:paraId="0E946471" w14:textId="77777777" w:rsidR="00AE3683" w:rsidRDefault="00AE3683" w:rsidP="00AE3683">
      <w:pPr>
        <w:jc w:val="center"/>
        <w:rPr>
          <w:rFonts w:cstheme="minorHAnsi"/>
          <w:b/>
          <w:sz w:val="24"/>
          <w:szCs w:val="24"/>
        </w:rPr>
      </w:pPr>
      <w:r>
        <w:rPr>
          <w:rFonts w:cstheme="minorHAnsi"/>
          <w:b/>
          <w:sz w:val="24"/>
          <w:szCs w:val="24"/>
        </w:rPr>
        <w:t>Travel Allowance (TA)</w:t>
      </w:r>
    </w:p>
    <w:tbl>
      <w:tblPr>
        <w:tblW w:w="5000" w:type="pct"/>
        <w:tblLook w:val="04A0" w:firstRow="1" w:lastRow="0" w:firstColumn="1" w:lastColumn="0" w:noHBand="0" w:noVBand="1"/>
      </w:tblPr>
      <w:tblGrid>
        <w:gridCol w:w="1809"/>
        <w:gridCol w:w="1453"/>
        <w:gridCol w:w="1453"/>
        <w:gridCol w:w="1649"/>
        <w:gridCol w:w="1608"/>
        <w:gridCol w:w="1382"/>
        <w:gridCol w:w="1408"/>
      </w:tblGrid>
      <w:tr w:rsidR="00AE3683" w:rsidRPr="00F16FE2" w14:paraId="79DC8CF7" w14:textId="77777777" w:rsidTr="004E7539">
        <w:trPr>
          <w:trHeight w:val="51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DDE07C2"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TA (POL)</w:t>
            </w:r>
          </w:p>
        </w:tc>
      </w:tr>
      <w:tr w:rsidR="00AE3683" w:rsidRPr="00F16FE2" w14:paraId="5C7E31F6" w14:textId="77777777" w:rsidTr="004E7539">
        <w:trPr>
          <w:trHeight w:val="1260"/>
        </w:trPr>
        <w:tc>
          <w:tcPr>
            <w:tcW w:w="841" w:type="pct"/>
            <w:tcBorders>
              <w:top w:val="nil"/>
              <w:left w:val="single" w:sz="4" w:space="0" w:color="auto"/>
              <w:bottom w:val="single" w:sz="4" w:space="0" w:color="auto"/>
              <w:right w:val="single" w:sz="4" w:space="0" w:color="auto"/>
            </w:tcBorders>
            <w:vAlign w:val="center"/>
            <w:hideMark/>
          </w:tcPr>
          <w:p w14:paraId="1D18EABA"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Districts</w:t>
            </w:r>
          </w:p>
        </w:tc>
        <w:tc>
          <w:tcPr>
            <w:tcW w:w="675" w:type="pct"/>
            <w:tcBorders>
              <w:top w:val="nil"/>
              <w:left w:val="nil"/>
              <w:bottom w:val="single" w:sz="4" w:space="0" w:color="auto"/>
              <w:right w:val="single" w:sz="4" w:space="0" w:color="auto"/>
            </w:tcBorders>
            <w:vAlign w:val="center"/>
            <w:hideMark/>
          </w:tcPr>
          <w:p w14:paraId="5FF192F2"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Distance in kms</w:t>
            </w:r>
          </w:p>
        </w:tc>
        <w:tc>
          <w:tcPr>
            <w:tcW w:w="675" w:type="pct"/>
            <w:tcBorders>
              <w:top w:val="nil"/>
              <w:left w:val="nil"/>
              <w:bottom w:val="single" w:sz="4" w:space="0" w:color="auto"/>
              <w:right w:val="single" w:sz="4" w:space="0" w:color="auto"/>
            </w:tcBorders>
            <w:vAlign w:val="center"/>
            <w:hideMark/>
          </w:tcPr>
          <w:p w14:paraId="519F42A7"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Distance in kms(to n fro)</w:t>
            </w:r>
          </w:p>
        </w:tc>
        <w:tc>
          <w:tcPr>
            <w:tcW w:w="766" w:type="pct"/>
            <w:tcBorders>
              <w:top w:val="nil"/>
              <w:left w:val="nil"/>
              <w:bottom w:val="single" w:sz="4" w:space="0" w:color="auto"/>
              <w:right w:val="single" w:sz="4" w:space="0" w:color="auto"/>
            </w:tcBorders>
            <w:vAlign w:val="center"/>
            <w:hideMark/>
          </w:tcPr>
          <w:p w14:paraId="65CCDA5B"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POL(1 ltr POL/6kms)</w:t>
            </w:r>
          </w:p>
        </w:tc>
        <w:tc>
          <w:tcPr>
            <w:tcW w:w="747" w:type="pct"/>
            <w:tcBorders>
              <w:top w:val="nil"/>
              <w:left w:val="nil"/>
              <w:bottom w:val="single" w:sz="4" w:space="0" w:color="auto"/>
              <w:right w:val="single" w:sz="4" w:space="0" w:color="auto"/>
            </w:tcBorders>
            <w:vAlign w:val="center"/>
            <w:hideMark/>
          </w:tcPr>
          <w:p w14:paraId="7EE1BF27"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Amount in Rs. (POL @ Rs.100/ltr)</w:t>
            </w:r>
          </w:p>
        </w:tc>
        <w:tc>
          <w:tcPr>
            <w:tcW w:w="641" w:type="pct"/>
            <w:tcBorders>
              <w:top w:val="nil"/>
              <w:left w:val="nil"/>
              <w:bottom w:val="single" w:sz="4" w:space="0" w:color="auto"/>
              <w:right w:val="single" w:sz="4" w:space="0" w:color="auto"/>
            </w:tcBorders>
            <w:vAlign w:val="center"/>
            <w:hideMark/>
          </w:tcPr>
          <w:p w14:paraId="356F432A"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CMO &amp; Team</w:t>
            </w:r>
          </w:p>
        </w:tc>
        <w:tc>
          <w:tcPr>
            <w:tcW w:w="654" w:type="pct"/>
            <w:tcBorders>
              <w:top w:val="nil"/>
              <w:left w:val="nil"/>
              <w:bottom w:val="single" w:sz="4" w:space="0" w:color="auto"/>
              <w:right w:val="single" w:sz="4" w:space="0" w:color="auto"/>
            </w:tcBorders>
            <w:vAlign w:val="center"/>
            <w:hideMark/>
          </w:tcPr>
          <w:p w14:paraId="08706FD0"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Total TA in Rs.</w:t>
            </w:r>
          </w:p>
        </w:tc>
      </w:tr>
      <w:tr w:rsidR="00AE3683" w:rsidRPr="00F16FE2" w14:paraId="1D5C2711"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704F9B6E"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Champhai</w:t>
            </w:r>
          </w:p>
        </w:tc>
        <w:tc>
          <w:tcPr>
            <w:tcW w:w="675" w:type="pct"/>
            <w:tcBorders>
              <w:top w:val="nil"/>
              <w:left w:val="nil"/>
              <w:bottom w:val="single" w:sz="4" w:space="0" w:color="auto"/>
              <w:right w:val="single" w:sz="4" w:space="0" w:color="auto"/>
            </w:tcBorders>
            <w:vAlign w:val="center"/>
            <w:hideMark/>
          </w:tcPr>
          <w:p w14:paraId="390ACED6"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194</w:t>
            </w:r>
          </w:p>
        </w:tc>
        <w:tc>
          <w:tcPr>
            <w:tcW w:w="675" w:type="pct"/>
            <w:tcBorders>
              <w:top w:val="nil"/>
              <w:left w:val="nil"/>
              <w:bottom w:val="single" w:sz="4" w:space="0" w:color="auto"/>
              <w:right w:val="single" w:sz="4" w:space="0" w:color="auto"/>
            </w:tcBorders>
            <w:vAlign w:val="center"/>
            <w:hideMark/>
          </w:tcPr>
          <w:p w14:paraId="6EADB597"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388</w:t>
            </w:r>
          </w:p>
        </w:tc>
        <w:tc>
          <w:tcPr>
            <w:tcW w:w="766" w:type="pct"/>
            <w:tcBorders>
              <w:top w:val="nil"/>
              <w:left w:val="nil"/>
              <w:bottom w:val="single" w:sz="4" w:space="0" w:color="auto"/>
              <w:right w:val="single" w:sz="4" w:space="0" w:color="auto"/>
            </w:tcBorders>
            <w:vAlign w:val="center"/>
            <w:hideMark/>
          </w:tcPr>
          <w:p w14:paraId="191C577F"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65</w:t>
            </w:r>
          </w:p>
        </w:tc>
        <w:tc>
          <w:tcPr>
            <w:tcW w:w="747" w:type="pct"/>
            <w:tcBorders>
              <w:top w:val="nil"/>
              <w:left w:val="nil"/>
              <w:bottom w:val="single" w:sz="4" w:space="0" w:color="auto"/>
              <w:right w:val="single" w:sz="4" w:space="0" w:color="auto"/>
            </w:tcBorders>
            <w:vAlign w:val="center"/>
            <w:hideMark/>
          </w:tcPr>
          <w:p w14:paraId="6F555D81"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6500</w:t>
            </w:r>
          </w:p>
        </w:tc>
        <w:tc>
          <w:tcPr>
            <w:tcW w:w="641" w:type="pct"/>
            <w:tcBorders>
              <w:top w:val="nil"/>
              <w:left w:val="nil"/>
              <w:bottom w:val="single" w:sz="4" w:space="0" w:color="auto"/>
              <w:right w:val="single" w:sz="4" w:space="0" w:color="auto"/>
            </w:tcBorders>
            <w:vAlign w:val="center"/>
            <w:hideMark/>
          </w:tcPr>
          <w:p w14:paraId="38F10ACF"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1238853D"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26000</w:t>
            </w:r>
          </w:p>
        </w:tc>
      </w:tr>
      <w:tr w:rsidR="00AE3683" w:rsidRPr="00F16FE2" w14:paraId="0556012F"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7353699A"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Hnahthial</w:t>
            </w:r>
          </w:p>
        </w:tc>
        <w:tc>
          <w:tcPr>
            <w:tcW w:w="675" w:type="pct"/>
            <w:tcBorders>
              <w:top w:val="nil"/>
              <w:left w:val="nil"/>
              <w:bottom w:val="single" w:sz="4" w:space="0" w:color="auto"/>
              <w:right w:val="single" w:sz="4" w:space="0" w:color="auto"/>
            </w:tcBorders>
            <w:vAlign w:val="center"/>
            <w:hideMark/>
          </w:tcPr>
          <w:p w14:paraId="62071C26"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153</w:t>
            </w:r>
          </w:p>
        </w:tc>
        <w:tc>
          <w:tcPr>
            <w:tcW w:w="675" w:type="pct"/>
            <w:tcBorders>
              <w:top w:val="nil"/>
              <w:left w:val="nil"/>
              <w:bottom w:val="single" w:sz="4" w:space="0" w:color="auto"/>
              <w:right w:val="single" w:sz="4" w:space="0" w:color="auto"/>
            </w:tcBorders>
            <w:vAlign w:val="center"/>
            <w:hideMark/>
          </w:tcPr>
          <w:p w14:paraId="45CFCA87"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306</w:t>
            </w:r>
          </w:p>
        </w:tc>
        <w:tc>
          <w:tcPr>
            <w:tcW w:w="766" w:type="pct"/>
            <w:tcBorders>
              <w:top w:val="nil"/>
              <w:left w:val="nil"/>
              <w:bottom w:val="single" w:sz="4" w:space="0" w:color="auto"/>
              <w:right w:val="single" w:sz="4" w:space="0" w:color="auto"/>
            </w:tcBorders>
            <w:vAlign w:val="center"/>
            <w:hideMark/>
          </w:tcPr>
          <w:p w14:paraId="4F996606"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51</w:t>
            </w:r>
          </w:p>
        </w:tc>
        <w:tc>
          <w:tcPr>
            <w:tcW w:w="747" w:type="pct"/>
            <w:tcBorders>
              <w:top w:val="nil"/>
              <w:left w:val="nil"/>
              <w:bottom w:val="single" w:sz="4" w:space="0" w:color="auto"/>
              <w:right w:val="single" w:sz="4" w:space="0" w:color="auto"/>
            </w:tcBorders>
            <w:vAlign w:val="center"/>
            <w:hideMark/>
          </w:tcPr>
          <w:p w14:paraId="4AEBCADF"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5100</w:t>
            </w:r>
          </w:p>
        </w:tc>
        <w:tc>
          <w:tcPr>
            <w:tcW w:w="641" w:type="pct"/>
            <w:tcBorders>
              <w:top w:val="nil"/>
              <w:left w:val="nil"/>
              <w:bottom w:val="single" w:sz="4" w:space="0" w:color="auto"/>
              <w:right w:val="single" w:sz="4" w:space="0" w:color="auto"/>
            </w:tcBorders>
            <w:vAlign w:val="center"/>
            <w:hideMark/>
          </w:tcPr>
          <w:p w14:paraId="52D2ACEB"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7740A064"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20400</w:t>
            </w:r>
          </w:p>
        </w:tc>
      </w:tr>
      <w:tr w:rsidR="00AE3683" w:rsidRPr="00F16FE2" w14:paraId="2E392BAC"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4F782E6E"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Khawzawl</w:t>
            </w:r>
          </w:p>
        </w:tc>
        <w:tc>
          <w:tcPr>
            <w:tcW w:w="675" w:type="pct"/>
            <w:tcBorders>
              <w:top w:val="nil"/>
              <w:left w:val="nil"/>
              <w:bottom w:val="single" w:sz="4" w:space="0" w:color="auto"/>
              <w:right w:val="single" w:sz="4" w:space="0" w:color="auto"/>
            </w:tcBorders>
            <w:vAlign w:val="center"/>
            <w:hideMark/>
          </w:tcPr>
          <w:p w14:paraId="509A214E"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128</w:t>
            </w:r>
          </w:p>
        </w:tc>
        <w:tc>
          <w:tcPr>
            <w:tcW w:w="675" w:type="pct"/>
            <w:tcBorders>
              <w:top w:val="nil"/>
              <w:left w:val="nil"/>
              <w:bottom w:val="single" w:sz="4" w:space="0" w:color="auto"/>
              <w:right w:val="single" w:sz="4" w:space="0" w:color="auto"/>
            </w:tcBorders>
            <w:vAlign w:val="center"/>
            <w:hideMark/>
          </w:tcPr>
          <w:p w14:paraId="43FC8407"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256</w:t>
            </w:r>
          </w:p>
        </w:tc>
        <w:tc>
          <w:tcPr>
            <w:tcW w:w="766" w:type="pct"/>
            <w:tcBorders>
              <w:top w:val="nil"/>
              <w:left w:val="nil"/>
              <w:bottom w:val="single" w:sz="4" w:space="0" w:color="auto"/>
              <w:right w:val="single" w:sz="4" w:space="0" w:color="auto"/>
            </w:tcBorders>
            <w:vAlign w:val="center"/>
            <w:hideMark/>
          </w:tcPr>
          <w:p w14:paraId="4961E073"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43</w:t>
            </w:r>
          </w:p>
        </w:tc>
        <w:tc>
          <w:tcPr>
            <w:tcW w:w="747" w:type="pct"/>
            <w:tcBorders>
              <w:top w:val="nil"/>
              <w:left w:val="nil"/>
              <w:bottom w:val="single" w:sz="4" w:space="0" w:color="auto"/>
              <w:right w:val="single" w:sz="4" w:space="0" w:color="auto"/>
            </w:tcBorders>
            <w:vAlign w:val="center"/>
            <w:hideMark/>
          </w:tcPr>
          <w:p w14:paraId="4AEC88CC"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4300</w:t>
            </w:r>
          </w:p>
        </w:tc>
        <w:tc>
          <w:tcPr>
            <w:tcW w:w="641" w:type="pct"/>
            <w:tcBorders>
              <w:top w:val="nil"/>
              <w:left w:val="nil"/>
              <w:bottom w:val="single" w:sz="4" w:space="0" w:color="auto"/>
              <w:right w:val="single" w:sz="4" w:space="0" w:color="auto"/>
            </w:tcBorders>
            <w:vAlign w:val="center"/>
            <w:hideMark/>
          </w:tcPr>
          <w:p w14:paraId="6F48DEF6"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599E6FF0"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17200</w:t>
            </w:r>
          </w:p>
        </w:tc>
      </w:tr>
      <w:tr w:rsidR="00AE3683" w:rsidRPr="00F16FE2" w14:paraId="4AD2E45B"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624D2506"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Kolasib</w:t>
            </w:r>
          </w:p>
        </w:tc>
        <w:tc>
          <w:tcPr>
            <w:tcW w:w="675" w:type="pct"/>
            <w:tcBorders>
              <w:top w:val="nil"/>
              <w:left w:val="nil"/>
              <w:bottom w:val="single" w:sz="4" w:space="0" w:color="auto"/>
              <w:right w:val="single" w:sz="4" w:space="0" w:color="auto"/>
            </w:tcBorders>
            <w:vAlign w:val="center"/>
            <w:hideMark/>
          </w:tcPr>
          <w:p w14:paraId="44923238"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83</w:t>
            </w:r>
          </w:p>
        </w:tc>
        <w:tc>
          <w:tcPr>
            <w:tcW w:w="675" w:type="pct"/>
            <w:tcBorders>
              <w:top w:val="nil"/>
              <w:left w:val="nil"/>
              <w:bottom w:val="single" w:sz="4" w:space="0" w:color="auto"/>
              <w:right w:val="single" w:sz="4" w:space="0" w:color="auto"/>
            </w:tcBorders>
            <w:vAlign w:val="center"/>
            <w:hideMark/>
          </w:tcPr>
          <w:p w14:paraId="379D5C6B"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166</w:t>
            </w:r>
          </w:p>
        </w:tc>
        <w:tc>
          <w:tcPr>
            <w:tcW w:w="766" w:type="pct"/>
            <w:tcBorders>
              <w:top w:val="nil"/>
              <w:left w:val="nil"/>
              <w:bottom w:val="single" w:sz="4" w:space="0" w:color="auto"/>
              <w:right w:val="single" w:sz="4" w:space="0" w:color="auto"/>
            </w:tcBorders>
            <w:vAlign w:val="center"/>
            <w:hideMark/>
          </w:tcPr>
          <w:p w14:paraId="2AEF590D"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28</w:t>
            </w:r>
          </w:p>
        </w:tc>
        <w:tc>
          <w:tcPr>
            <w:tcW w:w="747" w:type="pct"/>
            <w:tcBorders>
              <w:top w:val="nil"/>
              <w:left w:val="nil"/>
              <w:bottom w:val="single" w:sz="4" w:space="0" w:color="auto"/>
              <w:right w:val="single" w:sz="4" w:space="0" w:color="auto"/>
            </w:tcBorders>
            <w:vAlign w:val="center"/>
            <w:hideMark/>
          </w:tcPr>
          <w:p w14:paraId="3B381BF1"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2800</w:t>
            </w:r>
          </w:p>
        </w:tc>
        <w:tc>
          <w:tcPr>
            <w:tcW w:w="641" w:type="pct"/>
            <w:tcBorders>
              <w:top w:val="nil"/>
              <w:left w:val="nil"/>
              <w:bottom w:val="single" w:sz="4" w:space="0" w:color="auto"/>
              <w:right w:val="single" w:sz="4" w:space="0" w:color="auto"/>
            </w:tcBorders>
            <w:vAlign w:val="center"/>
            <w:hideMark/>
          </w:tcPr>
          <w:p w14:paraId="7294CCAE"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517D3123"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11200</w:t>
            </w:r>
          </w:p>
        </w:tc>
      </w:tr>
      <w:tr w:rsidR="00AE3683" w:rsidRPr="00F16FE2" w14:paraId="457969BF"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178F4C54"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Lawngtlai</w:t>
            </w:r>
          </w:p>
        </w:tc>
        <w:tc>
          <w:tcPr>
            <w:tcW w:w="675" w:type="pct"/>
            <w:tcBorders>
              <w:top w:val="nil"/>
              <w:left w:val="nil"/>
              <w:bottom w:val="single" w:sz="4" w:space="0" w:color="auto"/>
              <w:right w:val="single" w:sz="4" w:space="0" w:color="auto"/>
            </w:tcBorders>
            <w:vAlign w:val="center"/>
            <w:hideMark/>
          </w:tcPr>
          <w:p w14:paraId="6F70011D"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296</w:t>
            </w:r>
          </w:p>
        </w:tc>
        <w:tc>
          <w:tcPr>
            <w:tcW w:w="675" w:type="pct"/>
            <w:tcBorders>
              <w:top w:val="nil"/>
              <w:left w:val="nil"/>
              <w:bottom w:val="single" w:sz="4" w:space="0" w:color="auto"/>
              <w:right w:val="single" w:sz="4" w:space="0" w:color="auto"/>
            </w:tcBorders>
            <w:vAlign w:val="center"/>
            <w:hideMark/>
          </w:tcPr>
          <w:p w14:paraId="36E7A421"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592</w:t>
            </w:r>
          </w:p>
        </w:tc>
        <w:tc>
          <w:tcPr>
            <w:tcW w:w="766" w:type="pct"/>
            <w:tcBorders>
              <w:top w:val="nil"/>
              <w:left w:val="nil"/>
              <w:bottom w:val="single" w:sz="4" w:space="0" w:color="auto"/>
              <w:right w:val="single" w:sz="4" w:space="0" w:color="auto"/>
            </w:tcBorders>
            <w:vAlign w:val="center"/>
            <w:hideMark/>
          </w:tcPr>
          <w:p w14:paraId="6F9063B9"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99</w:t>
            </w:r>
          </w:p>
        </w:tc>
        <w:tc>
          <w:tcPr>
            <w:tcW w:w="747" w:type="pct"/>
            <w:tcBorders>
              <w:top w:val="nil"/>
              <w:left w:val="nil"/>
              <w:bottom w:val="single" w:sz="4" w:space="0" w:color="auto"/>
              <w:right w:val="single" w:sz="4" w:space="0" w:color="auto"/>
            </w:tcBorders>
            <w:vAlign w:val="center"/>
            <w:hideMark/>
          </w:tcPr>
          <w:p w14:paraId="114E92F7"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9900</w:t>
            </w:r>
          </w:p>
        </w:tc>
        <w:tc>
          <w:tcPr>
            <w:tcW w:w="641" w:type="pct"/>
            <w:tcBorders>
              <w:top w:val="nil"/>
              <w:left w:val="nil"/>
              <w:bottom w:val="single" w:sz="4" w:space="0" w:color="auto"/>
              <w:right w:val="single" w:sz="4" w:space="0" w:color="auto"/>
            </w:tcBorders>
            <w:vAlign w:val="center"/>
            <w:hideMark/>
          </w:tcPr>
          <w:p w14:paraId="0E68D0CB"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661EC506"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39600</w:t>
            </w:r>
          </w:p>
        </w:tc>
      </w:tr>
      <w:tr w:rsidR="00AE3683" w:rsidRPr="00F16FE2" w14:paraId="293309BA"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5DDA93CF"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Lunglei</w:t>
            </w:r>
          </w:p>
        </w:tc>
        <w:tc>
          <w:tcPr>
            <w:tcW w:w="675" w:type="pct"/>
            <w:tcBorders>
              <w:top w:val="nil"/>
              <w:left w:val="nil"/>
              <w:bottom w:val="single" w:sz="4" w:space="0" w:color="auto"/>
              <w:right w:val="single" w:sz="4" w:space="0" w:color="auto"/>
            </w:tcBorders>
            <w:vAlign w:val="center"/>
            <w:hideMark/>
          </w:tcPr>
          <w:p w14:paraId="25655AB8"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175</w:t>
            </w:r>
          </w:p>
        </w:tc>
        <w:tc>
          <w:tcPr>
            <w:tcW w:w="675" w:type="pct"/>
            <w:tcBorders>
              <w:top w:val="nil"/>
              <w:left w:val="nil"/>
              <w:bottom w:val="single" w:sz="4" w:space="0" w:color="auto"/>
              <w:right w:val="single" w:sz="4" w:space="0" w:color="auto"/>
            </w:tcBorders>
            <w:vAlign w:val="center"/>
            <w:hideMark/>
          </w:tcPr>
          <w:p w14:paraId="3C561B9C"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350</w:t>
            </w:r>
          </w:p>
        </w:tc>
        <w:tc>
          <w:tcPr>
            <w:tcW w:w="766" w:type="pct"/>
            <w:tcBorders>
              <w:top w:val="nil"/>
              <w:left w:val="nil"/>
              <w:bottom w:val="single" w:sz="4" w:space="0" w:color="auto"/>
              <w:right w:val="single" w:sz="4" w:space="0" w:color="auto"/>
            </w:tcBorders>
            <w:vAlign w:val="center"/>
            <w:hideMark/>
          </w:tcPr>
          <w:p w14:paraId="4E6E168C"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58</w:t>
            </w:r>
          </w:p>
        </w:tc>
        <w:tc>
          <w:tcPr>
            <w:tcW w:w="747" w:type="pct"/>
            <w:tcBorders>
              <w:top w:val="nil"/>
              <w:left w:val="nil"/>
              <w:bottom w:val="single" w:sz="4" w:space="0" w:color="auto"/>
              <w:right w:val="single" w:sz="4" w:space="0" w:color="auto"/>
            </w:tcBorders>
            <w:vAlign w:val="center"/>
            <w:hideMark/>
          </w:tcPr>
          <w:p w14:paraId="7063E1C2"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5800</w:t>
            </w:r>
          </w:p>
        </w:tc>
        <w:tc>
          <w:tcPr>
            <w:tcW w:w="641" w:type="pct"/>
            <w:tcBorders>
              <w:top w:val="nil"/>
              <w:left w:val="nil"/>
              <w:bottom w:val="single" w:sz="4" w:space="0" w:color="auto"/>
              <w:right w:val="single" w:sz="4" w:space="0" w:color="auto"/>
            </w:tcBorders>
            <w:vAlign w:val="center"/>
            <w:hideMark/>
          </w:tcPr>
          <w:p w14:paraId="42D8B4B4"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0E994685"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23200</w:t>
            </w:r>
          </w:p>
        </w:tc>
      </w:tr>
      <w:tr w:rsidR="00AE3683" w:rsidRPr="00F16FE2" w14:paraId="49A94578"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2608DAE5"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Mamit</w:t>
            </w:r>
          </w:p>
        </w:tc>
        <w:tc>
          <w:tcPr>
            <w:tcW w:w="675" w:type="pct"/>
            <w:tcBorders>
              <w:top w:val="nil"/>
              <w:left w:val="nil"/>
              <w:bottom w:val="single" w:sz="4" w:space="0" w:color="auto"/>
              <w:right w:val="single" w:sz="4" w:space="0" w:color="auto"/>
            </w:tcBorders>
            <w:vAlign w:val="center"/>
            <w:hideMark/>
          </w:tcPr>
          <w:p w14:paraId="3CC2511E"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112</w:t>
            </w:r>
          </w:p>
        </w:tc>
        <w:tc>
          <w:tcPr>
            <w:tcW w:w="675" w:type="pct"/>
            <w:tcBorders>
              <w:top w:val="nil"/>
              <w:left w:val="nil"/>
              <w:bottom w:val="single" w:sz="4" w:space="0" w:color="auto"/>
              <w:right w:val="single" w:sz="4" w:space="0" w:color="auto"/>
            </w:tcBorders>
            <w:vAlign w:val="center"/>
            <w:hideMark/>
          </w:tcPr>
          <w:p w14:paraId="05AEC225"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224</w:t>
            </w:r>
          </w:p>
        </w:tc>
        <w:tc>
          <w:tcPr>
            <w:tcW w:w="766" w:type="pct"/>
            <w:tcBorders>
              <w:top w:val="nil"/>
              <w:left w:val="nil"/>
              <w:bottom w:val="single" w:sz="4" w:space="0" w:color="auto"/>
              <w:right w:val="single" w:sz="4" w:space="0" w:color="auto"/>
            </w:tcBorders>
            <w:vAlign w:val="center"/>
            <w:hideMark/>
          </w:tcPr>
          <w:p w14:paraId="1C5ABB8B"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37</w:t>
            </w:r>
          </w:p>
        </w:tc>
        <w:tc>
          <w:tcPr>
            <w:tcW w:w="747" w:type="pct"/>
            <w:tcBorders>
              <w:top w:val="nil"/>
              <w:left w:val="nil"/>
              <w:bottom w:val="single" w:sz="4" w:space="0" w:color="auto"/>
              <w:right w:val="single" w:sz="4" w:space="0" w:color="auto"/>
            </w:tcBorders>
            <w:vAlign w:val="center"/>
            <w:hideMark/>
          </w:tcPr>
          <w:p w14:paraId="5FD97C84"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3700</w:t>
            </w:r>
          </w:p>
        </w:tc>
        <w:tc>
          <w:tcPr>
            <w:tcW w:w="641" w:type="pct"/>
            <w:tcBorders>
              <w:top w:val="nil"/>
              <w:left w:val="nil"/>
              <w:bottom w:val="single" w:sz="4" w:space="0" w:color="auto"/>
              <w:right w:val="single" w:sz="4" w:space="0" w:color="auto"/>
            </w:tcBorders>
            <w:vAlign w:val="center"/>
            <w:hideMark/>
          </w:tcPr>
          <w:p w14:paraId="358AB68F"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258A674A"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14800</w:t>
            </w:r>
          </w:p>
        </w:tc>
      </w:tr>
      <w:tr w:rsidR="00AE3683" w:rsidRPr="00F16FE2" w14:paraId="2D7BF1D1"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7DDAE049"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Saitual</w:t>
            </w:r>
          </w:p>
        </w:tc>
        <w:tc>
          <w:tcPr>
            <w:tcW w:w="675" w:type="pct"/>
            <w:tcBorders>
              <w:top w:val="nil"/>
              <w:left w:val="nil"/>
              <w:bottom w:val="single" w:sz="4" w:space="0" w:color="auto"/>
              <w:right w:val="single" w:sz="4" w:space="0" w:color="auto"/>
            </w:tcBorders>
            <w:vAlign w:val="center"/>
            <w:hideMark/>
          </w:tcPr>
          <w:p w14:paraId="50DB4C9A"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70</w:t>
            </w:r>
          </w:p>
        </w:tc>
        <w:tc>
          <w:tcPr>
            <w:tcW w:w="675" w:type="pct"/>
            <w:tcBorders>
              <w:top w:val="nil"/>
              <w:left w:val="nil"/>
              <w:bottom w:val="single" w:sz="4" w:space="0" w:color="auto"/>
              <w:right w:val="single" w:sz="4" w:space="0" w:color="auto"/>
            </w:tcBorders>
            <w:vAlign w:val="center"/>
            <w:hideMark/>
          </w:tcPr>
          <w:p w14:paraId="081681FF"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140</w:t>
            </w:r>
          </w:p>
        </w:tc>
        <w:tc>
          <w:tcPr>
            <w:tcW w:w="766" w:type="pct"/>
            <w:tcBorders>
              <w:top w:val="nil"/>
              <w:left w:val="nil"/>
              <w:bottom w:val="single" w:sz="4" w:space="0" w:color="auto"/>
              <w:right w:val="single" w:sz="4" w:space="0" w:color="auto"/>
            </w:tcBorders>
            <w:vAlign w:val="center"/>
            <w:hideMark/>
          </w:tcPr>
          <w:p w14:paraId="6285C324"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23</w:t>
            </w:r>
          </w:p>
        </w:tc>
        <w:tc>
          <w:tcPr>
            <w:tcW w:w="747" w:type="pct"/>
            <w:tcBorders>
              <w:top w:val="nil"/>
              <w:left w:val="nil"/>
              <w:bottom w:val="single" w:sz="4" w:space="0" w:color="auto"/>
              <w:right w:val="single" w:sz="4" w:space="0" w:color="auto"/>
            </w:tcBorders>
            <w:vAlign w:val="center"/>
            <w:hideMark/>
          </w:tcPr>
          <w:p w14:paraId="409C1C10"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2300</w:t>
            </w:r>
          </w:p>
        </w:tc>
        <w:tc>
          <w:tcPr>
            <w:tcW w:w="641" w:type="pct"/>
            <w:tcBorders>
              <w:top w:val="nil"/>
              <w:left w:val="nil"/>
              <w:bottom w:val="single" w:sz="4" w:space="0" w:color="auto"/>
              <w:right w:val="single" w:sz="4" w:space="0" w:color="auto"/>
            </w:tcBorders>
            <w:vAlign w:val="center"/>
            <w:hideMark/>
          </w:tcPr>
          <w:p w14:paraId="3FED5F70"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10732C6C"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9200</w:t>
            </w:r>
          </w:p>
        </w:tc>
      </w:tr>
      <w:tr w:rsidR="00AE3683" w:rsidRPr="00F16FE2" w14:paraId="36F0B539"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06F8BCD1"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Serchhip</w:t>
            </w:r>
          </w:p>
        </w:tc>
        <w:tc>
          <w:tcPr>
            <w:tcW w:w="675" w:type="pct"/>
            <w:tcBorders>
              <w:top w:val="nil"/>
              <w:left w:val="nil"/>
              <w:bottom w:val="single" w:sz="4" w:space="0" w:color="auto"/>
              <w:right w:val="single" w:sz="4" w:space="0" w:color="auto"/>
            </w:tcBorders>
            <w:vAlign w:val="center"/>
            <w:hideMark/>
          </w:tcPr>
          <w:p w14:paraId="0F7041E5"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112</w:t>
            </w:r>
          </w:p>
        </w:tc>
        <w:tc>
          <w:tcPr>
            <w:tcW w:w="675" w:type="pct"/>
            <w:tcBorders>
              <w:top w:val="nil"/>
              <w:left w:val="nil"/>
              <w:bottom w:val="single" w:sz="4" w:space="0" w:color="auto"/>
              <w:right w:val="single" w:sz="4" w:space="0" w:color="auto"/>
            </w:tcBorders>
            <w:vAlign w:val="center"/>
            <w:hideMark/>
          </w:tcPr>
          <w:p w14:paraId="609CA8DC"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224</w:t>
            </w:r>
          </w:p>
        </w:tc>
        <w:tc>
          <w:tcPr>
            <w:tcW w:w="766" w:type="pct"/>
            <w:tcBorders>
              <w:top w:val="nil"/>
              <w:left w:val="nil"/>
              <w:bottom w:val="single" w:sz="4" w:space="0" w:color="auto"/>
              <w:right w:val="single" w:sz="4" w:space="0" w:color="auto"/>
            </w:tcBorders>
            <w:vAlign w:val="center"/>
            <w:hideMark/>
          </w:tcPr>
          <w:p w14:paraId="7506E260"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37</w:t>
            </w:r>
          </w:p>
        </w:tc>
        <w:tc>
          <w:tcPr>
            <w:tcW w:w="747" w:type="pct"/>
            <w:tcBorders>
              <w:top w:val="nil"/>
              <w:left w:val="nil"/>
              <w:bottom w:val="single" w:sz="4" w:space="0" w:color="auto"/>
              <w:right w:val="single" w:sz="4" w:space="0" w:color="auto"/>
            </w:tcBorders>
            <w:vAlign w:val="center"/>
            <w:hideMark/>
          </w:tcPr>
          <w:p w14:paraId="242770A4"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3700</w:t>
            </w:r>
          </w:p>
        </w:tc>
        <w:tc>
          <w:tcPr>
            <w:tcW w:w="641" w:type="pct"/>
            <w:tcBorders>
              <w:top w:val="nil"/>
              <w:left w:val="nil"/>
              <w:bottom w:val="single" w:sz="4" w:space="0" w:color="auto"/>
              <w:right w:val="single" w:sz="4" w:space="0" w:color="auto"/>
            </w:tcBorders>
            <w:vAlign w:val="center"/>
            <w:hideMark/>
          </w:tcPr>
          <w:p w14:paraId="18190F7C"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1473BB9A"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14800</w:t>
            </w:r>
          </w:p>
        </w:tc>
      </w:tr>
      <w:tr w:rsidR="00AE3683" w:rsidRPr="00F16FE2" w14:paraId="039A6FD6" w14:textId="77777777" w:rsidTr="004E7539">
        <w:trPr>
          <w:trHeight w:val="525"/>
        </w:trPr>
        <w:tc>
          <w:tcPr>
            <w:tcW w:w="841" w:type="pct"/>
            <w:tcBorders>
              <w:top w:val="nil"/>
              <w:left w:val="single" w:sz="4" w:space="0" w:color="auto"/>
              <w:bottom w:val="single" w:sz="4" w:space="0" w:color="auto"/>
              <w:right w:val="single" w:sz="4" w:space="0" w:color="auto"/>
            </w:tcBorders>
            <w:vAlign w:val="center"/>
            <w:hideMark/>
          </w:tcPr>
          <w:p w14:paraId="4B6520FA"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Siaha</w:t>
            </w:r>
          </w:p>
        </w:tc>
        <w:tc>
          <w:tcPr>
            <w:tcW w:w="675" w:type="pct"/>
            <w:tcBorders>
              <w:top w:val="nil"/>
              <w:left w:val="nil"/>
              <w:bottom w:val="single" w:sz="4" w:space="0" w:color="auto"/>
              <w:right w:val="single" w:sz="4" w:space="0" w:color="auto"/>
            </w:tcBorders>
            <w:vAlign w:val="center"/>
            <w:hideMark/>
          </w:tcPr>
          <w:p w14:paraId="01AEE56D"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378</w:t>
            </w:r>
          </w:p>
        </w:tc>
        <w:tc>
          <w:tcPr>
            <w:tcW w:w="675" w:type="pct"/>
            <w:tcBorders>
              <w:top w:val="nil"/>
              <w:left w:val="nil"/>
              <w:bottom w:val="single" w:sz="4" w:space="0" w:color="auto"/>
              <w:right w:val="single" w:sz="4" w:space="0" w:color="auto"/>
            </w:tcBorders>
            <w:vAlign w:val="center"/>
            <w:hideMark/>
          </w:tcPr>
          <w:p w14:paraId="2DA42877"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756</w:t>
            </w:r>
          </w:p>
        </w:tc>
        <w:tc>
          <w:tcPr>
            <w:tcW w:w="766" w:type="pct"/>
            <w:tcBorders>
              <w:top w:val="nil"/>
              <w:left w:val="nil"/>
              <w:bottom w:val="single" w:sz="4" w:space="0" w:color="auto"/>
              <w:right w:val="single" w:sz="4" w:space="0" w:color="auto"/>
            </w:tcBorders>
            <w:vAlign w:val="center"/>
            <w:hideMark/>
          </w:tcPr>
          <w:p w14:paraId="0DB13AF9"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126</w:t>
            </w:r>
          </w:p>
        </w:tc>
        <w:tc>
          <w:tcPr>
            <w:tcW w:w="747" w:type="pct"/>
            <w:tcBorders>
              <w:top w:val="nil"/>
              <w:left w:val="nil"/>
              <w:bottom w:val="single" w:sz="4" w:space="0" w:color="auto"/>
              <w:right w:val="single" w:sz="4" w:space="0" w:color="auto"/>
            </w:tcBorders>
            <w:vAlign w:val="center"/>
            <w:hideMark/>
          </w:tcPr>
          <w:p w14:paraId="63300F7D"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eastAsia="en-IN"/>
              </w:rPr>
              <w:t>12500</w:t>
            </w:r>
          </w:p>
        </w:tc>
        <w:tc>
          <w:tcPr>
            <w:tcW w:w="641" w:type="pct"/>
            <w:tcBorders>
              <w:top w:val="nil"/>
              <w:left w:val="nil"/>
              <w:bottom w:val="single" w:sz="4" w:space="0" w:color="auto"/>
              <w:right w:val="single" w:sz="4" w:space="0" w:color="auto"/>
            </w:tcBorders>
            <w:vAlign w:val="center"/>
            <w:hideMark/>
          </w:tcPr>
          <w:p w14:paraId="45CF0E9E" w14:textId="77777777" w:rsidR="00AE3683" w:rsidRPr="00F16FE2" w:rsidRDefault="00AE3683" w:rsidP="004E7539">
            <w:pPr>
              <w:spacing w:after="0" w:line="240" w:lineRule="auto"/>
              <w:jc w:val="right"/>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4</w:t>
            </w:r>
          </w:p>
        </w:tc>
        <w:tc>
          <w:tcPr>
            <w:tcW w:w="654" w:type="pct"/>
            <w:tcBorders>
              <w:top w:val="nil"/>
              <w:left w:val="nil"/>
              <w:bottom w:val="single" w:sz="4" w:space="0" w:color="auto"/>
              <w:right w:val="single" w:sz="4" w:space="0" w:color="auto"/>
            </w:tcBorders>
            <w:vAlign w:val="center"/>
            <w:hideMark/>
          </w:tcPr>
          <w:p w14:paraId="3370A5EE" w14:textId="77777777" w:rsidR="00AE3683" w:rsidRPr="00F16FE2" w:rsidRDefault="00AE3683" w:rsidP="004E7539">
            <w:pPr>
              <w:spacing w:after="0" w:line="240" w:lineRule="auto"/>
              <w:jc w:val="right"/>
              <w:rPr>
                <w:rFonts w:ascii="Calibri" w:eastAsia="Times New Roman" w:hAnsi="Calibri" w:cs="Calibri"/>
                <w:color w:val="000000"/>
                <w:lang w:val="en-IN" w:eastAsia="en-IN"/>
              </w:rPr>
            </w:pPr>
            <w:r w:rsidRPr="00F16FE2">
              <w:rPr>
                <w:rFonts w:ascii="Calibri" w:eastAsia="Times New Roman" w:hAnsi="Calibri" w:cs="Calibri"/>
                <w:color w:val="000000"/>
                <w:lang w:val="en-IN" w:eastAsia="en-IN"/>
              </w:rPr>
              <w:t>50000</w:t>
            </w:r>
          </w:p>
        </w:tc>
      </w:tr>
      <w:tr w:rsidR="00AE3683" w:rsidRPr="00F16FE2" w14:paraId="6D89CF4D" w14:textId="77777777" w:rsidTr="004E7539">
        <w:trPr>
          <w:trHeight w:val="525"/>
        </w:trPr>
        <w:tc>
          <w:tcPr>
            <w:tcW w:w="4346" w:type="pct"/>
            <w:gridSpan w:val="6"/>
            <w:tcBorders>
              <w:top w:val="single" w:sz="4" w:space="0" w:color="auto"/>
              <w:left w:val="single" w:sz="4" w:space="0" w:color="auto"/>
              <w:bottom w:val="single" w:sz="4" w:space="0" w:color="auto"/>
              <w:right w:val="single" w:sz="4" w:space="0" w:color="000000"/>
            </w:tcBorders>
            <w:vAlign w:val="center"/>
            <w:hideMark/>
          </w:tcPr>
          <w:p w14:paraId="56C10616"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TOTAL</w:t>
            </w:r>
          </w:p>
        </w:tc>
        <w:tc>
          <w:tcPr>
            <w:tcW w:w="654" w:type="pct"/>
            <w:tcBorders>
              <w:top w:val="nil"/>
              <w:left w:val="nil"/>
              <w:bottom w:val="single" w:sz="4" w:space="0" w:color="auto"/>
              <w:right w:val="single" w:sz="4" w:space="0" w:color="auto"/>
            </w:tcBorders>
            <w:vAlign w:val="center"/>
            <w:hideMark/>
          </w:tcPr>
          <w:p w14:paraId="46134D50" w14:textId="77777777" w:rsidR="00AE3683" w:rsidRPr="00F16FE2" w:rsidRDefault="00AE3683" w:rsidP="004E7539">
            <w:pPr>
              <w:spacing w:after="0" w:line="240" w:lineRule="auto"/>
              <w:jc w:val="right"/>
              <w:rPr>
                <w:rFonts w:ascii="Calibri" w:eastAsia="Times New Roman" w:hAnsi="Calibri" w:cs="Calibri"/>
                <w:b/>
                <w:bCs/>
                <w:color w:val="000000"/>
                <w:lang w:val="en-IN" w:eastAsia="en-IN"/>
              </w:rPr>
            </w:pPr>
            <w:r w:rsidRPr="00F16FE2">
              <w:rPr>
                <w:rFonts w:ascii="Calibri" w:eastAsia="Times New Roman" w:hAnsi="Calibri" w:cs="Calibri"/>
                <w:b/>
                <w:bCs/>
                <w:color w:val="000000"/>
                <w:lang w:val="en-IN" w:eastAsia="en-IN"/>
              </w:rPr>
              <w:t>226400</w:t>
            </w:r>
          </w:p>
        </w:tc>
      </w:tr>
    </w:tbl>
    <w:p w14:paraId="5AE2A3A0" w14:textId="77777777" w:rsidR="00AE3683" w:rsidRDefault="00AE3683" w:rsidP="00AE3683"/>
    <w:tbl>
      <w:tblPr>
        <w:tblW w:w="5000" w:type="pct"/>
        <w:tblLook w:val="04A0" w:firstRow="1" w:lastRow="0" w:firstColumn="1" w:lastColumn="0" w:noHBand="0" w:noVBand="1"/>
      </w:tblPr>
      <w:tblGrid>
        <w:gridCol w:w="4892"/>
        <w:gridCol w:w="2796"/>
        <w:gridCol w:w="3074"/>
      </w:tblGrid>
      <w:tr w:rsidR="00AE3683" w:rsidRPr="00F16FE2" w14:paraId="34079B04" w14:textId="77777777" w:rsidTr="004E7539">
        <w:trPr>
          <w:trHeight w:val="945"/>
        </w:trPr>
        <w:tc>
          <w:tcPr>
            <w:tcW w:w="2273" w:type="pct"/>
            <w:tcBorders>
              <w:top w:val="single" w:sz="4" w:space="0" w:color="auto"/>
              <w:left w:val="single" w:sz="4" w:space="0" w:color="auto"/>
              <w:bottom w:val="single" w:sz="4" w:space="0" w:color="auto"/>
              <w:right w:val="single" w:sz="4" w:space="0" w:color="auto"/>
            </w:tcBorders>
            <w:vAlign w:val="center"/>
            <w:hideMark/>
          </w:tcPr>
          <w:p w14:paraId="43AC0545"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Districts</w:t>
            </w:r>
          </w:p>
        </w:tc>
        <w:tc>
          <w:tcPr>
            <w:tcW w:w="1299" w:type="pct"/>
            <w:tcBorders>
              <w:top w:val="single" w:sz="4" w:space="0" w:color="auto"/>
              <w:left w:val="nil"/>
              <w:bottom w:val="single" w:sz="4" w:space="0" w:color="auto"/>
              <w:right w:val="single" w:sz="4" w:space="0" w:color="auto"/>
            </w:tcBorders>
            <w:vAlign w:val="center"/>
            <w:hideMark/>
          </w:tcPr>
          <w:p w14:paraId="3953013B"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 xml:space="preserve">Actual Sumo Fare in Rs. </w:t>
            </w:r>
          </w:p>
        </w:tc>
        <w:tc>
          <w:tcPr>
            <w:tcW w:w="1429" w:type="pct"/>
            <w:tcBorders>
              <w:top w:val="single" w:sz="4" w:space="0" w:color="auto"/>
              <w:left w:val="nil"/>
              <w:bottom w:val="single" w:sz="4" w:space="0" w:color="auto"/>
              <w:right w:val="single" w:sz="4" w:space="0" w:color="auto"/>
            </w:tcBorders>
            <w:vAlign w:val="center"/>
            <w:hideMark/>
          </w:tcPr>
          <w:p w14:paraId="4063141E"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Actual Sumo Fare in Rs. (to n fro)</w:t>
            </w:r>
          </w:p>
        </w:tc>
      </w:tr>
      <w:tr w:rsidR="00AE3683" w:rsidRPr="00F16FE2" w14:paraId="4047F683"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22D2B34F"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Champhai</w:t>
            </w:r>
          </w:p>
        </w:tc>
        <w:tc>
          <w:tcPr>
            <w:tcW w:w="1299" w:type="pct"/>
            <w:tcBorders>
              <w:top w:val="nil"/>
              <w:left w:val="nil"/>
              <w:bottom w:val="single" w:sz="4" w:space="0" w:color="auto"/>
              <w:right w:val="single" w:sz="4" w:space="0" w:color="auto"/>
            </w:tcBorders>
            <w:vAlign w:val="center"/>
            <w:hideMark/>
          </w:tcPr>
          <w:p w14:paraId="0835A2C9"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700</w:t>
            </w:r>
          </w:p>
        </w:tc>
        <w:tc>
          <w:tcPr>
            <w:tcW w:w="1429" w:type="pct"/>
            <w:tcBorders>
              <w:top w:val="nil"/>
              <w:left w:val="nil"/>
              <w:bottom w:val="single" w:sz="4" w:space="0" w:color="auto"/>
              <w:right w:val="single" w:sz="4" w:space="0" w:color="auto"/>
            </w:tcBorders>
            <w:vAlign w:val="center"/>
            <w:hideMark/>
          </w:tcPr>
          <w:p w14:paraId="0CB2BEA2"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1400</w:t>
            </w:r>
          </w:p>
        </w:tc>
      </w:tr>
      <w:tr w:rsidR="00AE3683" w:rsidRPr="00F16FE2" w14:paraId="43702A03"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23C8D922"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Hnahthial</w:t>
            </w:r>
          </w:p>
        </w:tc>
        <w:tc>
          <w:tcPr>
            <w:tcW w:w="1299" w:type="pct"/>
            <w:tcBorders>
              <w:top w:val="nil"/>
              <w:left w:val="nil"/>
              <w:bottom w:val="single" w:sz="4" w:space="0" w:color="auto"/>
              <w:right w:val="single" w:sz="4" w:space="0" w:color="auto"/>
            </w:tcBorders>
            <w:vAlign w:val="center"/>
            <w:hideMark/>
          </w:tcPr>
          <w:p w14:paraId="6B3EA326"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550</w:t>
            </w:r>
          </w:p>
        </w:tc>
        <w:tc>
          <w:tcPr>
            <w:tcW w:w="1429" w:type="pct"/>
            <w:tcBorders>
              <w:top w:val="nil"/>
              <w:left w:val="nil"/>
              <w:bottom w:val="single" w:sz="4" w:space="0" w:color="auto"/>
              <w:right w:val="single" w:sz="4" w:space="0" w:color="auto"/>
            </w:tcBorders>
            <w:vAlign w:val="center"/>
            <w:hideMark/>
          </w:tcPr>
          <w:p w14:paraId="5D05D2AD"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1100</w:t>
            </w:r>
          </w:p>
        </w:tc>
      </w:tr>
      <w:tr w:rsidR="00AE3683" w:rsidRPr="00F16FE2" w14:paraId="73E5191B"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410895E6"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Khawzawl</w:t>
            </w:r>
          </w:p>
        </w:tc>
        <w:tc>
          <w:tcPr>
            <w:tcW w:w="1299" w:type="pct"/>
            <w:tcBorders>
              <w:top w:val="nil"/>
              <w:left w:val="nil"/>
              <w:bottom w:val="single" w:sz="4" w:space="0" w:color="auto"/>
              <w:right w:val="single" w:sz="4" w:space="0" w:color="auto"/>
            </w:tcBorders>
            <w:vAlign w:val="center"/>
            <w:hideMark/>
          </w:tcPr>
          <w:p w14:paraId="016B661C"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550</w:t>
            </w:r>
          </w:p>
        </w:tc>
        <w:tc>
          <w:tcPr>
            <w:tcW w:w="1429" w:type="pct"/>
            <w:tcBorders>
              <w:top w:val="nil"/>
              <w:left w:val="nil"/>
              <w:bottom w:val="single" w:sz="4" w:space="0" w:color="auto"/>
              <w:right w:val="single" w:sz="4" w:space="0" w:color="auto"/>
            </w:tcBorders>
            <w:vAlign w:val="center"/>
            <w:hideMark/>
          </w:tcPr>
          <w:p w14:paraId="1038F393"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1100</w:t>
            </w:r>
          </w:p>
        </w:tc>
      </w:tr>
      <w:tr w:rsidR="00AE3683" w:rsidRPr="00F16FE2" w14:paraId="1ED676DA"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370109D2"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Saitual</w:t>
            </w:r>
          </w:p>
        </w:tc>
        <w:tc>
          <w:tcPr>
            <w:tcW w:w="1299" w:type="pct"/>
            <w:tcBorders>
              <w:top w:val="nil"/>
              <w:left w:val="nil"/>
              <w:bottom w:val="single" w:sz="4" w:space="0" w:color="auto"/>
              <w:right w:val="single" w:sz="4" w:space="0" w:color="auto"/>
            </w:tcBorders>
            <w:vAlign w:val="center"/>
            <w:hideMark/>
          </w:tcPr>
          <w:p w14:paraId="3DE299D3"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300</w:t>
            </w:r>
          </w:p>
        </w:tc>
        <w:tc>
          <w:tcPr>
            <w:tcW w:w="1429" w:type="pct"/>
            <w:tcBorders>
              <w:top w:val="nil"/>
              <w:left w:val="nil"/>
              <w:bottom w:val="single" w:sz="4" w:space="0" w:color="auto"/>
              <w:right w:val="single" w:sz="4" w:space="0" w:color="auto"/>
            </w:tcBorders>
            <w:vAlign w:val="center"/>
            <w:hideMark/>
          </w:tcPr>
          <w:p w14:paraId="39341A01"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eastAsia="en-IN"/>
              </w:rPr>
              <w:t>600</w:t>
            </w:r>
          </w:p>
        </w:tc>
      </w:tr>
      <w:tr w:rsidR="00AE3683" w:rsidRPr="00F16FE2" w14:paraId="70CEA007"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249A3E8C"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Serchhip</w:t>
            </w:r>
          </w:p>
        </w:tc>
        <w:tc>
          <w:tcPr>
            <w:tcW w:w="1299" w:type="pct"/>
            <w:tcBorders>
              <w:top w:val="nil"/>
              <w:left w:val="nil"/>
              <w:bottom w:val="single" w:sz="4" w:space="0" w:color="auto"/>
              <w:right w:val="single" w:sz="4" w:space="0" w:color="auto"/>
            </w:tcBorders>
            <w:vAlign w:val="center"/>
            <w:hideMark/>
          </w:tcPr>
          <w:p w14:paraId="4C5E40EC"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350</w:t>
            </w:r>
          </w:p>
        </w:tc>
        <w:tc>
          <w:tcPr>
            <w:tcW w:w="1429" w:type="pct"/>
            <w:tcBorders>
              <w:top w:val="nil"/>
              <w:left w:val="nil"/>
              <w:bottom w:val="single" w:sz="4" w:space="0" w:color="auto"/>
              <w:right w:val="single" w:sz="4" w:space="0" w:color="auto"/>
            </w:tcBorders>
            <w:vAlign w:val="center"/>
            <w:hideMark/>
          </w:tcPr>
          <w:p w14:paraId="56ED8330"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700</w:t>
            </w:r>
          </w:p>
        </w:tc>
      </w:tr>
      <w:tr w:rsidR="00AE3683" w:rsidRPr="00F16FE2" w14:paraId="29D81EBF"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41DE1358"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lastRenderedPageBreak/>
              <w:t>Kolasib</w:t>
            </w:r>
          </w:p>
        </w:tc>
        <w:tc>
          <w:tcPr>
            <w:tcW w:w="1299" w:type="pct"/>
            <w:tcBorders>
              <w:top w:val="nil"/>
              <w:left w:val="nil"/>
              <w:bottom w:val="single" w:sz="4" w:space="0" w:color="auto"/>
              <w:right w:val="single" w:sz="4" w:space="0" w:color="auto"/>
            </w:tcBorders>
            <w:vAlign w:val="center"/>
            <w:hideMark/>
          </w:tcPr>
          <w:p w14:paraId="7F98F8E5"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300</w:t>
            </w:r>
          </w:p>
        </w:tc>
        <w:tc>
          <w:tcPr>
            <w:tcW w:w="1429" w:type="pct"/>
            <w:tcBorders>
              <w:top w:val="nil"/>
              <w:left w:val="nil"/>
              <w:bottom w:val="single" w:sz="4" w:space="0" w:color="auto"/>
              <w:right w:val="single" w:sz="4" w:space="0" w:color="auto"/>
            </w:tcBorders>
            <w:vAlign w:val="center"/>
            <w:hideMark/>
          </w:tcPr>
          <w:p w14:paraId="2A9178E8"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600</w:t>
            </w:r>
          </w:p>
        </w:tc>
      </w:tr>
      <w:tr w:rsidR="00AE3683" w:rsidRPr="00F16FE2" w14:paraId="6EF87BE1"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63203D48"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Mamit</w:t>
            </w:r>
          </w:p>
        </w:tc>
        <w:tc>
          <w:tcPr>
            <w:tcW w:w="1299" w:type="pct"/>
            <w:tcBorders>
              <w:top w:val="nil"/>
              <w:left w:val="nil"/>
              <w:bottom w:val="single" w:sz="4" w:space="0" w:color="auto"/>
              <w:right w:val="single" w:sz="4" w:space="0" w:color="auto"/>
            </w:tcBorders>
            <w:vAlign w:val="center"/>
            <w:hideMark/>
          </w:tcPr>
          <w:p w14:paraId="66DBE053"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350</w:t>
            </w:r>
          </w:p>
        </w:tc>
        <w:tc>
          <w:tcPr>
            <w:tcW w:w="1429" w:type="pct"/>
            <w:tcBorders>
              <w:top w:val="nil"/>
              <w:left w:val="nil"/>
              <w:bottom w:val="single" w:sz="4" w:space="0" w:color="auto"/>
              <w:right w:val="single" w:sz="4" w:space="0" w:color="auto"/>
            </w:tcBorders>
            <w:vAlign w:val="center"/>
            <w:hideMark/>
          </w:tcPr>
          <w:p w14:paraId="1C39C2F2"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700</w:t>
            </w:r>
          </w:p>
        </w:tc>
      </w:tr>
      <w:tr w:rsidR="00AE3683" w:rsidRPr="00F16FE2" w14:paraId="69CAB8C7"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4DB548E5"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Lunglei</w:t>
            </w:r>
          </w:p>
        </w:tc>
        <w:tc>
          <w:tcPr>
            <w:tcW w:w="1299" w:type="pct"/>
            <w:tcBorders>
              <w:top w:val="nil"/>
              <w:left w:val="nil"/>
              <w:bottom w:val="single" w:sz="4" w:space="0" w:color="auto"/>
              <w:right w:val="single" w:sz="4" w:space="0" w:color="auto"/>
            </w:tcBorders>
            <w:vAlign w:val="center"/>
            <w:hideMark/>
          </w:tcPr>
          <w:p w14:paraId="3EBA513C"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550</w:t>
            </w:r>
          </w:p>
        </w:tc>
        <w:tc>
          <w:tcPr>
            <w:tcW w:w="1429" w:type="pct"/>
            <w:tcBorders>
              <w:top w:val="nil"/>
              <w:left w:val="nil"/>
              <w:bottom w:val="single" w:sz="4" w:space="0" w:color="auto"/>
              <w:right w:val="single" w:sz="4" w:space="0" w:color="auto"/>
            </w:tcBorders>
            <w:vAlign w:val="center"/>
            <w:hideMark/>
          </w:tcPr>
          <w:p w14:paraId="0CCB2EAF"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1100</w:t>
            </w:r>
          </w:p>
        </w:tc>
      </w:tr>
      <w:tr w:rsidR="00AE3683" w:rsidRPr="00F16FE2" w14:paraId="28B1A052"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211F95E4"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Lawngtlai</w:t>
            </w:r>
          </w:p>
        </w:tc>
        <w:tc>
          <w:tcPr>
            <w:tcW w:w="1299" w:type="pct"/>
            <w:tcBorders>
              <w:top w:val="nil"/>
              <w:left w:val="nil"/>
              <w:bottom w:val="single" w:sz="4" w:space="0" w:color="auto"/>
              <w:right w:val="single" w:sz="4" w:space="0" w:color="auto"/>
            </w:tcBorders>
            <w:vAlign w:val="center"/>
            <w:hideMark/>
          </w:tcPr>
          <w:p w14:paraId="53C61F5F"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1000</w:t>
            </w:r>
          </w:p>
        </w:tc>
        <w:tc>
          <w:tcPr>
            <w:tcW w:w="1429" w:type="pct"/>
            <w:tcBorders>
              <w:top w:val="nil"/>
              <w:left w:val="nil"/>
              <w:bottom w:val="single" w:sz="4" w:space="0" w:color="auto"/>
              <w:right w:val="single" w:sz="4" w:space="0" w:color="auto"/>
            </w:tcBorders>
            <w:vAlign w:val="center"/>
            <w:hideMark/>
          </w:tcPr>
          <w:p w14:paraId="72AE6DA7"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2000</w:t>
            </w:r>
          </w:p>
        </w:tc>
      </w:tr>
      <w:tr w:rsidR="00AE3683" w:rsidRPr="00F16FE2" w14:paraId="4F1BE92C" w14:textId="77777777" w:rsidTr="004E7539">
        <w:trPr>
          <w:trHeight w:val="555"/>
        </w:trPr>
        <w:tc>
          <w:tcPr>
            <w:tcW w:w="2273" w:type="pct"/>
            <w:tcBorders>
              <w:top w:val="nil"/>
              <w:left w:val="single" w:sz="4" w:space="0" w:color="auto"/>
              <w:bottom w:val="single" w:sz="4" w:space="0" w:color="auto"/>
              <w:right w:val="single" w:sz="4" w:space="0" w:color="auto"/>
            </w:tcBorders>
            <w:vAlign w:val="center"/>
            <w:hideMark/>
          </w:tcPr>
          <w:p w14:paraId="41603EFC" w14:textId="77777777" w:rsidR="00AE3683" w:rsidRPr="00F16FE2" w:rsidRDefault="00AE3683" w:rsidP="004E7539">
            <w:pPr>
              <w:spacing w:after="0" w:line="240" w:lineRule="auto"/>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Siaha</w:t>
            </w:r>
          </w:p>
        </w:tc>
        <w:tc>
          <w:tcPr>
            <w:tcW w:w="1299" w:type="pct"/>
            <w:tcBorders>
              <w:top w:val="nil"/>
              <w:left w:val="nil"/>
              <w:bottom w:val="single" w:sz="4" w:space="0" w:color="auto"/>
              <w:right w:val="single" w:sz="4" w:space="0" w:color="auto"/>
            </w:tcBorders>
            <w:vAlign w:val="center"/>
            <w:hideMark/>
          </w:tcPr>
          <w:p w14:paraId="245D112E"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1300</w:t>
            </w:r>
          </w:p>
        </w:tc>
        <w:tc>
          <w:tcPr>
            <w:tcW w:w="1429" w:type="pct"/>
            <w:tcBorders>
              <w:top w:val="nil"/>
              <w:left w:val="nil"/>
              <w:bottom w:val="single" w:sz="4" w:space="0" w:color="auto"/>
              <w:right w:val="single" w:sz="4" w:space="0" w:color="auto"/>
            </w:tcBorders>
            <w:vAlign w:val="center"/>
            <w:hideMark/>
          </w:tcPr>
          <w:p w14:paraId="2168DE11" w14:textId="77777777" w:rsidR="00AE3683" w:rsidRPr="00F16FE2" w:rsidRDefault="00AE3683" w:rsidP="004E7539">
            <w:pPr>
              <w:spacing w:after="0" w:line="240" w:lineRule="auto"/>
              <w:jc w:val="center"/>
              <w:rPr>
                <w:rFonts w:ascii="Calibri" w:eastAsia="Times New Roman" w:hAnsi="Calibri" w:cs="Calibri"/>
                <w:color w:val="000000"/>
                <w:sz w:val="24"/>
                <w:szCs w:val="24"/>
                <w:lang w:val="en-IN" w:eastAsia="en-IN"/>
              </w:rPr>
            </w:pPr>
            <w:r w:rsidRPr="00F16FE2">
              <w:rPr>
                <w:rFonts w:ascii="Calibri" w:eastAsia="Times New Roman" w:hAnsi="Calibri" w:cs="Calibri"/>
                <w:color w:val="000000"/>
                <w:sz w:val="24"/>
                <w:szCs w:val="24"/>
                <w:lang w:val="en-IN" w:eastAsia="en-IN"/>
              </w:rPr>
              <w:t>2600</w:t>
            </w:r>
          </w:p>
        </w:tc>
      </w:tr>
      <w:tr w:rsidR="00AE3683" w:rsidRPr="00F16FE2" w14:paraId="64CAE964" w14:textId="77777777" w:rsidTr="004E7539">
        <w:trPr>
          <w:trHeight w:val="555"/>
        </w:trPr>
        <w:tc>
          <w:tcPr>
            <w:tcW w:w="3571" w:type="pct"/>
            <w:gridSpan w:val="2"/>
            <w:tcBorders>
              <w:top w:val="single" w:sz="4" w:space="0" w:color="auto"/>
              <w:left w:val="single" w:sz="4" w:space="0" w:color="auto"/>
              <w:bottom w:val="single" w:sz="4" w:space="0" w:color="auto"/>
              <w:right w:val="single" w:sz="4" w:space="0" w:color="000000"/>
            </w:tcBorders>
            <w:vAlign w:val="center"/>
            <w:hideMark/>
          </w:tcPr>
          <w:p w14:paraId="7CCD2342"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Total</w:t>
            </w:r>
          </w:p>
        </w:tc>
        <w:tc>
          <w:tcPr>
            <w:tcW w:w="1429" w:type="pct"/>
            <w:tcBorders>
              <w:top w:val="nil"/>
              <w:left w:val="nil"/>
              <w:bottom w:val="single" w:sz="4" w:space="0" w:color="auto"/>
              <w:right w:val="single" w:sz="4" w:space="0" w:color="auto"/>
            </w:tcBorders>
            <w:vAlign w:val="center"/>
            <w:hideMark/>
          </w:tcPr>
          <w:p w14:paraId="64CE98DB" w14:textId="77777777" w:rsidR="00AE3683" w:rsidRPr="00F16FE2" w:rsidRDefault="00AE3683" w:rsidP="004E7539">
            <w:pPr>
              <w:spacing w:after="0" w:line="240" w:lineRule="auto"/>
              <w:jc w:val="center"/>
              <w:rPr>
                <w:rFonts w:ascii="Calibri" w:eastAsia="Times New Roman" w:hAnsi="Calibri" w:cs="Calibri"/>
                <w:b/>
                <w:bCs/>
                <w:color w:val="000000"/>
                <w:sz w:val="24"/>
                <w:szCs w:val="24"/>
                <w:lang w:val="en-IN" w:eastAsia="en-IN"/>
              </w:rPr>
            </w:pPr>
            <w:r w:rsidRPr="00F16FE2">
              <w:rPr>
                <w:rFonts w:ascii="Calibri" w:eastAsia="Times New Roman" w:hAnsi="Calibri" w:cs="Calibri"/>
                <w:b/>
                <w:bCs/>
                <w:color w:val="000000"/>
                <w:sz w:val="24"/>
                <w:szCs w:val="24"/>
                <w:lang w:val="en-IN" w:eastAsia="en-IN"/>
              </w:rPr>
              <w:t>11900</w:t>
            </w:r>
          </w:p>
        </w:tc>
      </w:tr>
    </w:tbl>
    <w:p w14:paraId="57688761" w14:textId="77777777" w:rsidR="00AE3683" w:rsidRDefault="00AE3683" w:rsidP="00AE3683"/>
    <w:p w14:paraId="38A7589F" w14:textId="77777777" w:rsidR="00AE3683" w:rsidRDefault="00AE3683" w:rsidP="00AE3683">
      <w:pPr>
        <w:jc w:val="center"/>
        <w:rPr>
          <w:rFonts w:cstheme="minorHAnsi"/>
          <w:b/>
          <w:sz w:val="24"/>
          <w:szCs w:val="24"/>
          <w:lang w:val="en-IN"/>
        </w:rPr>
      </w:pPr>
    </w:p>
    <w:p w14:paraId="06C00F42" w14:textId="3EE02990" w:rsidR="00DB3B86" w:rsidRDefault="00DB3B86" w:rsidP="00AE3683">
      <w:pPr>
        <w:jc w:val="center"/>
        <w:rPr>
          <w:rFonts w:cstheme="minorHAnsi"/>
          <w:b/>
          <w:sz w:val="24"/>
          <w:szCs w:val="24"/>
          <w:lang w:val="en-IN"/>
        </w:rPr>
      </w:pPr>
      <w:r>
        <w:rPr>
          <w:rFonts w:cstheme="minorHAnsi"/>
          <w:b/>
          <w:sz w:val="24"/>
          <w:szCs w:val="24"/>
          <w:lang w:val="en-IN"/>
        </w:rPr>
        <w:t>District Level Bi-Annual Review Meeting</w:t>
      </w:r>
    </w:p>
    <w:p w14:paraId="2432B56D" w14:textId="3D12F05F" w:rsidR="009A5FCE" w:rsidRPr="009A5FCE" w:rsidRDefault="009A5FCE" w:rsidP="00AE3683">
      <w:pPr>
        <w:ind w:firstLine="720"/>
        <w:jc w:val="both"/>
        <w:rPr>
          <w:rFonts w:cstheme="minorHAnsi"/>
          <w:bCs/>
          <w:sz w:val="24"/>
          <w:szCs w:val="24"/>
          <w:lang w:val="en-IN"/>
        </w:rPr>
      </w:pPr>
      <w:r w:rsidRPr="009A5FCE">
        <w:rPr>
          <w:rFonts w:cstheme="minorHAnsi"/>
          <w:bCs/>
          <w:sz w:val="24"/>
          <w:szCs w:val="24"/>
          <w:lang w:val="en-IN"/>
        </w:rPr>
        <w:t xml:space="preserve">The District Level Review Meetings will be conducted on a </w:t>
      </w:r>
      <w:r w:rsidR="00A67F30">
        <w:rPr>
          <w:rFonts w:cstheme="minorHAnsi"/>
          <w:bCs/>
          <w:sz w:val="24"/>
          <w:szCs w:val="24"/>
          <w:lang w:val="en-IN"/>
        </w:rPr>
        <w:t>Bi-A</w:t>
      </w:r>
      <w:r w:rsidR="003E077F">
        <w:rPr>
          <w:rFonts w:cstheme="minorHAnsi"/>
          <w:bCs/>
          <w:sz w:val="24"/>
          <w:szCs w:val="24"/>
          <w:lang w:val="en-IN"/>
        </w:rPr>
        <w:t>n</w:t>
      </w:r>
      <w:r w:rsidR="00A67F30">
        <w:rPr>
          <w:rFonts w:cstheme="minorHAnsi"/>
          <w:bCs/>
          <w:sz w:val="24"/>
          <w:szCs w:val="24"/>
          <w:lang w:val="en-IN"/>
        </w:rPr>
        <w:t>nual</w:t>
      </w:r>
      <w:r w:rsidRPr="009A5FCE">
        <w:rPr>
          <w:rFonts w:cstheme="minorHAnsi"/>
          <w:bCs/>
          <w:sz w:val="24"/>
          <w:szCs w:val="24"/>
          <w:lang w:val="en-IN"/>
        </w:rPr>
        <w:t xml:space="preserve"> basis under the chairmanship of the Senior Chief Medical Officer (SCMO) of the respective district. These meetings are envisaged as a key mechanism for strengthening programme monitoring, coordination and performance at the district level.</w:t>
      </w:r>
    </w:p>
    <w:p w14:paraId="4866DC95" w14:textId="77777777"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All programme officials under NHM will participate in the review meetings, including:</w:t>
      </w:r>
    </w:p>
    <w:p w14:paraId="2D290CA2" w14:textId="77777777" w:rsidR="009A5FCE" w:rsidRPr="009A5FCE" w:rsidRDefault="009A5FCE" w:rsidP="009A5FCE">
      <w:pPr>
        <w:numPr>
          <w:ilvl w:val="0"/>
          <w:numId w:val="4"/>
        </w:numPr>
        <w:jc w:val="both"/>
        <w:rPr>
          <w:rFonts w:cstheme="minorHAnsi"/>
          <w:bCs/>
          <w:sz w:val="24"/>
          <w:szCs w:val="24"/>
          <w:lang w:val="en-IN"/>
        </w:rPr>
      </w:pPr>
      <w:r w:rsidRPr="009A5FCE">
        <w:rPr>
          <w:rFonts w:cstheme="minorHAnsi"/>
          <w:bCs/>
          <w:sz w:val="24"/>
          <w:szCs w:val="24"/>
          <w:lang w:val="en-IN"/>
        </w:rPr>
        <w:t>Senior Medical Superintendent from the District Hospital</w:t>
      </w:r>
    </w:p>
    <w:p w14:paraId="1AD667CA" w14:textId="77777777" w:rsidR="009A5FCE" w:rsidRPr="009A5FCE" w:rsidRDefault="009A5FCE" w:rsidP="009A5FCE">
      <w:pPr>
        <w:numPr>
          <w:ilvl w:val="0"/>
          <w:numId w:val="4"/>
        </w:numPr>
        <w:jc w:val="both"/>
        <w:rPr>
          <w:rFonts w:cstheme="minorHAnsi"/>
          <w:bCs/>
          <w:sz w:val="24"/>
          <w:szCs w:val="24"/>
          <w:lang w:val="en-IN"/>
        </w:rPr>
      </w:pPr>
      <w:r w:rsidRPr="009A5FCE">
        <w:rPr>
          <w:rFonts w:cstheme="minorHAnsi"/>
          <w:bCs/>
          <w:sz w:val="24"/>
          <w:szCs w:val="24"/>
          <w:lang w:val="en-IN"/>
        </w:rPr>
        <w:t>Medical Officers from PHCs and CHCs</w:t>
      </w:r>
    </w:p>
    <w:p w14:paraId="2E58680E" w14:textId="77777777" w:rsidR="009A5FCE" w:rsidRPr="009A5FCE" w:rsidRDefault="009A5FCE" w:rsidP="009A5FCE">
      <w:pPr>
        <w:numPr>
          <w:ilvl w:val="0"/>
          <w:numId w:val="4"/>
        </w:numPr>
        <w:jc w:val="both"/>
        <w:rPr>
          <w:rFonts w:cstheme="minorHAnsi"/>
          <w:bCs/>
          <w:sz w:val="24"/>
          <w:szCs w:val="24"/>
          <w:lang w:val="en-IN"/>
        </w:rPr>
      </w:pPr>
      <w:r w:rsidRPr="009A5FCE">
        <w:rPr>
          <w:rFonts w:cstheme="minorHAnsi"/>
          <w:bCs/>
          <w:sz w:val="24"/>
          <w:szCs w:val="24"/>
          <w:lang w:val="en-IN"/>
        </w:rPr>
        <w:t>District Programme Management Unit (DPMU) staff</w:t>
      </w:r>
    </w:p>
    <w:p w14:paraId="109CB95B" w14:textId="77777777" w:rsidR="009A5FCE" w:rsidRPr="009A5FCE" w:rsidRDefault="009A5FCE" w:rsidP="009A5FCE">
      <w:pPr>
        <w:numPr>
          <w:ilvl w:val="0"/>
          <w:numId w:val="4"/>
        </w:numPr>
        <w:jc w:val="both"/>
        <w:rPr>
          <w:rFonts w:cstheme="minorHAnsi"/>
          <w:bCs/>
          <w:sz w:val="24"/>
          <w:szCs w:val="24"/>
          <w:lang w:val="en-IN"/>
        </w:rPr>
      </w:pPr>
      <w:r w:rsidRPr="009A5FCE">
        <w:rPr>
          <w:rFonts w:cstheme="minorHAnsi"/>
          <w:bCs/>
          <w:sz w:val="24"/>
          <w:szCs w:val="24"/>
          <w:lang w:val="en-IN"/>
        </w:rPr>
        <w:t>Programme Officers and other concerned officials</w:t>
      </w:r>
    </w:p>
    <w:p w14:paraId="677F8A7C" w14:textId="1A9C375E"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The meetings will focus on comprehensive review of all NHM programmes, including assessment of physical and financial progress, identification of gaps and formulation of actionable strategies for improved implementation.</w:t>
      </w:r>
    </w:p>
    <w:p w14:paraId="22F09A41" w14:textId="77777777"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The objectives of the District Level Review Meetings are as follows:</w:t>
      </w:r>
    </w:p>
    <w:p w14:paraId="035A75FA" w14:textId="77777777" w:rsidR="009A5FCE" w:rsidRPr="009A5FCE" w:rsidRDefault="009A5FCE" w:rsidP="009A5FCE">
      <w:pPr>
        <w:numPr>
          <w:ilvl w:val="0"/>
          <w:numId w:val="5"/>
        </w:numPr>
        <w:jc w:val="both"/>
        <w:rPr>
          <w:rFonts w:cstheme="minorHAnsi"/>
          <w:bCs/>
          <w:sz w:val="24"/>
          <w:szCs w:val="24"/>
          <w:lang w:val="en-IN"/>
        </w:rPr>
      </w:pPr>
      <w:r w:rsidRPr="009A5FCE">
        <w:rPr>
          <w:rFonts w:cstheme="minorHAnsi"/>
          <w:bCs/>
          <w:sz w:val="24"/>
          <w:szCs w:val="24"/>
          <w:lang w:val="en-IN"/>
        </w:rPr>
        <w:t>To review block-wise and facility-level performance under NHM programmes</w:t>
      </w:r>
    </w:p>
    <w:p w14:paraId="406C9A70" w14:textId="77777777" w:rsidR="009A5FCE" w:rsidRPr="009A5FCE" w:rsidRDefault="009A5FCE" w:rsidP="009A5FCE">
      <w:pPr>
        <w:numPr>
          <w:ilvl w:val="0"/>
          <w:numId w:val="5"/>
        </w:numPr>
        <w:jc w:val="both"/>
        <w:rPr>
          <w:rFonts w:cstheme="minorHAnsi"/>
          <w:bCs/>
          <w:sz w:val="24"/>
          <w:szCs w:val="24"/>
          <w:lang w:val="en-IN"/>
        </w:rPr>
      </w:pPr>
      <w:r w:rsidRPr="009A5FCE">
        <w:rPr>
          <w:rFonts w:cstheme="minorHAnsi"/>
          <w:bCs/>
          <w:sz w:val="24"/>
          <w:szCs w:val="24"/>
          <w:lang w:val="en-IN"/>
        </w:rPr>
        <w:t>To identify gaps and bottlenecks in service delivery</w:t>
      </w:r>
    </w:p>
    <w:p w14:paraId="216D9162" w14:textId="77777777" w:rsidR="009A5FCE" w:rsidRPr="009A5FCE" w:rsidRDefault="009A5FCE" w:rsidP="009A5FCE">
      <w:pPr>
        <w:numPr>
          <w:ilvl w:val="0"/>
          <w:numId w:val="5"/>
        </w:numPr>
        <w:jc w:val="both"/>
        <w:rPr>
          <w:rFonts w:cstheme="minorHAnsi"/>
          <w:bCs/>
          <w:sz w:val="24"/>
          <w:szCs w:val="24"/>
          <w:lang w:val="en-IN"/>
        </w:rPr>
      </w:pPr>
      <w:r w:rsidRPr="009A5FCE">
        <w:rPr>
          <w:rFonts w:cstheme="minorHAnsi"/>
          <w:bCs/>
          <w:sz w:val="24"/>
          <w:szCs w:val="24"/>
          <w:lang w:val="en-IN"/>
        </w:rPr>
        <w:t>To strengthen convergence and coordination among various programmes</w:t>
      </w:r>
    </w:p>
    <w:p w14:paraId="036F1627" w14:textId="77777777" w:rsidR="009A5FCE" w:rsidRPr="009A5FCE" w:rsidRDefault="009A5FCE" w:rsidP="009A5FCE">
      <w:pPr>
        <w:numPr>
          <w:ilvl w:val="0"/>
          <w:numId w:val="5"/>
        </w:numPr>
        <w:jc w:val="both"/>
        <w:rPr>
          <w:rFonts w:cstheme="minorHAnsi"/>
          <w:bCs/>
          <w:sz w:val="24"/>
          <w:szCs w:val="24"/>
          <w:lang w:val="en-IN"/>
        </w:rPr>
      </w:pPr>
      <w:r w:rsidRPr="009A5FCE">
        <w:rPr>
          <w:rFonts w:cstheme="minorHAnsi"/>
          <w:bCs/>
          <w:sz w:val="24"/>
          <w:szCs w:val="24"/>
          <w:lang w:val="en-IN"/>
        </w:rPr>
        <w:t>To ensure timely reporting and data validation</w:t>
      </w:r>
    </w:p>
    <w:p w14:paraId="57B17676" w14:textId="77777777" w:rsidR="009A5FCE" w:rsidRPr="009A5FCE" w:rsidRDefault="009A5FCE" w:rsidP="009A5FCE">
      <w:pPr>
        <w:numPr>
          <w:ilvl w:val="0"/>
          <w:numId w:val="5"/>
        </w:numPr>
        <w:jc w:val="both"/>
        <w:rPr>
          <w:rFonts w:cstheme="minorHAnsi"/>
          <w:bCs/>
          <w:sz w:val="24"/>
          <w:szCs w:val="24"/>
          <w:lang w:val="en-IN"/>
        </w:rPr>
      </w:pPr>
      <w:r w:rsidRPr="009A5FCE">
        <w:rPr>
          <w:rFonts w:cstheme="minorHAnsi"/>
          <w:bCs/>
          <w:sz w:val="24"/>
          <w:szCs w:val="24"/>
          <w:lang w:val="en-IN"/>
        </w:rPr>
        <w:t>To improve overall efficiency and accountability at the district level</w:t>
      </w:r>
    </w:p>
    <w:p w14:paraId="4E1A71B8" w14:textId="77777777"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In order to effectively conduct these meetings, provision is required under the PIP for the following components:</w:t>
      </w:r>
    </w:p>
    <w:p w14:paraId="67898C6A" w14:textId="77777777" w:rsidR="009A5FCE" w:rsidRPr="009A5FCE" w:rsidRDefault="009A5FCE" w:rsidP="009A5FCE">
      <w:pPr>
        <w:numPr>
          <w:ilvl w:val="0"/>
          <w:numId w:val="6"/>
        </w:numPr>
        <w:jc w:val="both"/>
        <w:rPr>
          <w:rFonts w:cstheme="minorHAnsi"/>
          <w:bCs/>
          <w:sz w:val="24"/>
          <w:szCs w:val="24"/>
          <w:lang w:val="en-IN"/>
        </w:rPr>
      </w:pPr>
      <w:r w:rsidRPr="009A5FCE">
        <w:rPr>
          <w:rFonts w:cstheme="minorHAnsi"/>
          <w:bCs/>
          <w:sz w:val="24"/>
          <w:szCs w:val="24"/>
          <w:lang w:val="en-IN"/>
        </w:rPr>
        <w:t>Meeting expenses including venue and logistics</w:t>
      </w:r>
    </w:p>
    <w:p w14:paraId="22DC9FEB" w14:textId="77777777" w:rsidR="009A5FCE" w:rsidRPr="009A5FCE" w:rsidRDefault="009A5FCE" w:rsidP="009A5FCE">
      <w:pPr>
        <w:numPr>
          <w:ilvl w:val="0"/>
          <w:numId w:val="6"/>
        </w:numPr>
        <w:jc w:val="both"/>
        <w:rPr>
          <w:rFonts w:cstheme="minorHAnsi"/>
          <w:bCs/>
          <w:sz w:val="24"/>
          <w:szCs w:val="24"/>
          <w:lang w:val="en-IN"/>
        </w:rPr>
      </w:pPr>
      <w:r w:rsidRPr="009A5FCE">
        <w:rPr>
          <w:rFonts w:cstheme="minorHAnsi"/>
          <w:bCs/>
          <w:sz w:val="24"/>
          <w:szCs w:val="24"/>
          <w:lang w:val="en-IN"/>
        </w:rPr>
        <w:t>Working meals and refreshments for participants</w:t>
      </w:r>
    </w:p>
    <w:p w14:paraId="04EFB2F2" w14:textId="77777777" w:rsidR="009A5FCE" w:rsidRPr="009A5FCE" w:rsidRDefault="009A5FCE" w:rsidP="009A5FCE">
      <w:pPr>
        <w:numPr>
          <w:ilvl w:val="0"/>
          <w:numId w:val="6"/>
        </w:numPr>
        <w:jc w:val="both"/>
        <w:rPr>
          <w:rFonts w:cstheme="minorHAnsi"/>
          <w:bCs/>
          <w:sz w:val="24"/>
          <w:szCs w:val="24"/>
          <w:lang w:val="en-IN"/>
        </w:rPr>
      </w:pPr>
      <w:r w:rsidRPr="009A5FCE">
        <w:rPr>
          <w:rFonts w:cstheme="minorHAnsi"/>
          <w:bCs/>
          <w:sz w:val="24"/>
          <w:szCs w:val="24"/>
          <w:lang w:val="en-IN"/>
        </w:rPr>
        <w:t>Stationery and IEC materials</w:t>
      </w:r>
    </w:p>
    <w:p w14:paraId="7AB0A6B5" w14:textId="77777777" w:rsidR="009A5FCE" w:rsidRPr="009A5FCE" w:rsidRDefault="009A5FCE" w:rsidP="009A5FCE">
      <w:pPr>
        <w:numPr>
          <w:ilvl w:val="0"/>
          <w:numId w:val="6"/>
        </w:numPr>
        <w:jc w:val="both"/>
        <w:rPr>
          <w:rFonts w:cstheme="minorHAnsi"/>
          <w:bCs/>
          <w:sz w:val="24"/>
          <w:szCs w:val="24"/>
          <w:lang w:val="en-IN"/>
        </w:rPr>
      </w:pPr>
      <w:r w:rsidRPr="009A5FCE">
        <w:rPr>
          <w:rFonts w:cstheme="minorHAnsi"/>
          <w:bCs/>
          <w:sz w:val="24"/>
          <w:szCs w:val="24"/>
          <w:lang w:val="en-IN"/>
        </w:rPr>
        <w:lastRenderedPageBreak/>
        <w:t>Travel support for participants from peripheral health facilities (if required)</w:t>
      </w:r>
    </w:p>
    <w:p w14:paraId="65F861D1" w14:textId="77777777"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The proposed budget for conducting District Level Review Meetings for each district is enclosed herewith.</w:t>
      </w:r>
    </w:p>
    <w:p w14:paraId="04CD76B5" w14:textId="77777777"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The implementation of this activity is expected to significantly improve programme monitoring, enhance coordination among stakeholders, and lead to better health service delivery outcomes at the grassroots level.</w:t>
      </w:r>
    </w:p>
    <w:p w14:paraId="594FA0D2" w14:textId="399323DB" w:rsidR="009A5FCE" w:rsidRPr="009A5FCE" w:rsidRDefault="009A5FCE" w:rsidP="00AE3683">
      <w:pPr>
        <w:ind w:firstLine="360"/>
        <w:jc w:val="both"/>
        <w:rPr>
          <w:rFonts w:cstheme="minorHAnsi"/>
          <w:bCs/>
          <w:sz w:val="24"/>
          <w:szCs w:val="24"/>
          <w:lang w:val="en-IN"/>
        </w:rPr>
      </w:pPr>
      <w:r w:rsidRPr="009A5FCE">
        <w:rPr>
          <w:rFonts w:cstheme="minorHAnsi"/>
          <w:bCs/>
          <w:sz w:val="24"/>
          <w:szCs w:val="24"/>
          <w:lang w:val="en-IN"/>
        </w:rPr>
        <w:t>Approval for inclusion of the above proposal in the PIP FY 2026–27 is kindly requested.</w:t>
      </w:r>
      <w:r w:rsidR="00AA5EAD">
        <w:rPr>
          <w:rFonts w:cstheme="minorHAnsi"/>
          <w:bCs/>
          <w:sz w:val="24"/>
          <w:szCs w:val="24"/>
          <w:lang w:val="en-IN"/>
        </w:rPr>
        <w:t xml:space="preserve"> Details breakup of each proposal is attached in separate folder.</w:t>
      </w:r>
    </w:p>
    <w:p w14:paraId="45B44BE0" w14:textId="77777777" w:rsidR="00AE3683" w:rsidRDefault="00AE3683" w:rsidP="00AE3683">
      <w:pPr>
        <w:tabs>
          <w:tab w:val="left" w:pos="840"/>
        </w:tabs>
        <w:spacing w:after="0" w:line="240" w:lineRule="auto"/>
        <w:ind w:left="840"/>
        <w:rPr>
          <w:rFonts w:cstheme="minorHAnsi"/>
          <w:b/>
          <w:bCs/>
          <w:sz w:val="24"/>
          <w:szCs w:val="24"/>
        </w:rPr>
      </w:pPr>
      <w:r>
        <w:rPr>
          <w:rFonts w:cstheme="minorHAnsi"/>
          <w:b/>
          <w:bCs/>
          <w:sz w:val="24"/>
          <w:szCs w:val="24"/>
        </w:rPr>
        <w:t>District Level</w:t>
      </w:r>
    </w:p>
    <w:p w14:paraId="30CFAEDD"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Aizawl East </w:t>
      </w:r>
      <w:r w:rsidRPr="00AE3683">
        <w:rPr>
          <w:rFonts w:cstheme="minorHAnsi"/>
          <w:sz w:val="24"/>
          <w:szCs w:val="24"/>
        </w:rPr>
        <w:tab/>
        <w:t xml:space="preserve"> - Rs. 1, 29,900/-</w:t>
      </w:r>
    </w:p>
    <w:p w14:paraId="2A74151A"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Aizawl West </w:t>
      </w:r>
      <w:r w:rsidRPr="00AE3683">
        <w:rPr>
          <w:rFonts w:cstheme="minorHAnsi"/>
          <w:sz w:val="24"/>
          <w:szCs w:val="24"/>
        </w:rPr>
        <w:tab/>
        <w:t>– Rs. 80,000/-</w:t>
      </w:r>
    </w:p>
    <w:p w14:paraId="425A3E7E"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Champhai </w:t>
      </w:r>
      <w:r w:rsidRPr="00AE3683">
        <w:rPr>
          <w:rFonts w:cstheme="minorHAnsi"/>
          <w:sz w:val="24"/>
          <w:szCs w:val="24"/>
        </w:rPr>
        <w:tab/>
        <w:t>– Rs. 2, 59,800/-</w:t>
      </w:r>
    </w:p>
    <w:p w14:paraId="1B1C3C85"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Hnahthial </w:t>
      </w:r>
      <w:r w:rsidRPr="00AE3683">
        <w:rPr>
          <w:rFonts w:cstheme="minorHAnsi"/>
          <w:sz w:val="24"/>
          <w:szCs w:val="24"/>
        </w:rPr>
        <w:tab/>
        <w:t>– Rs. 1, 54,000/-</w:t>
      </w:r>
    </w:p>
    <w:p w14:paraId="254A7E81"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Khawzawl </w:t>
      </w:r>
      <w:r w:rsidRPr="00AE3683">
        <w:rPr>
          <w:rFonts w:cstheme="minorHAnsi"/>
          <w:sz w:val="24"/>
          <w:szCs w:val="24"/>
        </w:rPr>
        <w:tab/>
        <w:t>– Rs. 1, 27,200/-</w:t>
      </w:r>
    </w:p>
    <w:p w14:paraId="35E3D994"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Kolasib </w:t>
      </w:r>
      <w:r w:rsidRPr="00AE3683">
        <w:rPr>
          <w:rFonts w:cstheme="minorHAnsi"/>
          <w:sz w:val="24"/>
          <w:szCs w:val="24"/>
        </w:rPr>
        <w:tab/>
      </w:r>
      <w:r w:rsidRPr="00AE3683">
        <w:rPr>
          <w:rFonts w:cstheme="minorHAnsi"/>
          <w:sz w:val="24"/>
          <w:szCs w:val="24"/>
        </w:rPr>
        <w:tab/>
        <w:t xml:space="preserve">– Rs. 1, 41,400/- </w:t>
      </w:r>
    </w:p>
    <w:p w14:paraId="011EDDE2"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Lawngtlai </w:t>
      </w:r>
      <w:r w:rsidRPr="00AE3683">
        <w:rPr>
          <w:rFonts w:cstheme="minorHAnsi"/>
          <w:sz w:val="24"/>
          <w:szCs w:val="24"/>
        </w:rPr>
        <w:tab/>
        <w:t>– Rs. 2, 73,600/-</w:t>
      </w:r>
    </w:p>
    <w:p w14:paraId="1832D5C9"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Lunglei </w:t>
      </w:r>
      <w:r w:rsidRPr="00AE3683">
        <w:rPr>
          <w:rFonts w:cstheme="minorHAnsi"/>
          <w:sz w:val="24"/>
          <w:szCs w:val="24"/>
        </w:rPr>
        <w:tab/>
      </w:r>
      <w:r w:rsidRPr="00AE3683">
        <w:rPr>
          <w:rFonts w:cstheme="minorHAnsi"/>
          <w:sz w:val="24"/>
          <w:szCs w:val="24"/>
        </w:rPr>
        <w:tab/>
        <w:t>– Rs. 3, 12,000/-</w:t>
      </w:r>
    </w:p>
    <w:p w14:paraId="714039B6"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Mamit </w:t>
      </w:r>
      <w:r w:rsidRPr="00AE3683">
        <w:rPr>
          <w:rFonts w:cstheme="minorHAnsi"/>
          <w:sz w:val="24"/>
          <w:szCs w:val="24"/>
        </w:rPr>
        <w:tab/>
      </w:r>
      <w:r w:rsidRPr="00AE3683">
        <w:rPr>
          <w:rFonts w:cstheme="minorHAnsi"/>
          <w:sz w:val="24"/>
          <w:szCs w:val="24"/>
        </w:rPr>
        <w:tab/>
        <w:t xml:space="preserve">– Rs. 2, 38,000/- </w:t>
      </w:r>
    </w:p>
    <w:p w14:paraId="47F30193" w14:textId="7777777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Saitual </w:t>
      </w:r>
      <w:r w:rsidRPr="00AE3683">
        <w:rPr>
          <w:rFonts w:cstheme="minorHAnsi"/>
          <w:sz w:val="24"/>
          <w:szCs w:val="24"/>
        </w:rPr>
        <w:tab/>
      </w:r>
      <w:r w:rsidRPr="00AE3683">
        <w:rPr>
          <w:rFonts w:cstheme="minorHAnsi"/>
          <w:sz w:val="24"/>
          <w:szCs w:val="24"/>
        </w:rPr>
        <w:tab/>
        <w:t xml:space="preserve">– Rs. 1, 75,280/- </w:t>
      </w:r>
    </w:p>
    <w:p w14:paraId="50904FC6" w14:textId="1890CB37" w:rsidR="00AE3683" w:rsidRP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Serchhip </w:t>
      </w:r>
      <w:r w:rsidR="00CF1C04">
        <w:rPr>
          <w:rFonts w:cstheme="minorHAnsi"/>
          <w:sz w:val="24"/>
          <w:szCs w:val="24"/>
        </w:rPr>
        <w:tab/>
      </w:r>
      <w:r w:rsidRPr="00AE3683">
        <w:rPr>
          <w:rFonts w:cstheme="minorHAnsi"/>
          <w:sz w:val="24"/>
          <w:szCs w:val="24"/>
        </w:rPr>
        <w:tab/>
        <w:t>– Rs. 1, 45,900/-</w:t>
      </w:r>
    </w:p>
    <w:p w14:paraId="4B5143EF" w14:textId="77777777" w:rsidR="00AE3683" w:rsidRDefault="00AE3683" w:rsidP="00AE3683">
      <w:pPr>
        <w:numPr>
          <w:ilvl w:val="2"/>
          <w:numId w:val="7"/>
        </w:numPr>
        <w:tabs>
          <w:tab w:val="left" w:pos="1260"/>
        </w:tabs>
        <w:spacing w:after="0" w:line="240" w:lineRule="auto"/>
        <w:rPr>
          <w:rFonts w:cstheme="minorHAnsi"/>
          <w:sz w:val="24"/>
          <w:szCs w:val="24"/>
        </w:rPr>
      </w:pPr>
      <w:r w:rsidRPr="00AE3683">
        <w:rPr>
          <w:rFonts w:cstheme="minorHAnsi"/>
          <w:sz w:val="24"/>
          <w:szCs w:val="24"/>
        </w:rPr>
        <w:t xml:space="preserve">Siaha </w:t>
      </w:r>
      <w:r w:rsidRPr="00AE3683">
        <w:rPr>
          <w:rFonts w:cstheme="minorHAnsi"/>
          <w:sz w:val="24"/>
          <w:szCs w:val="24"/>
        </w:rPr>
        <w:tab/>
      </w:r>
      <w:r w:rsidRPr="00AE3683">
        <w:rPr>
          <w:rFonts w:cstheme="minorHAnsi"/>
          <w:sz w:val="24"/>
          <w:szCs w:val="24"/>
        </w:rPr>
        <w:tab/>
        <w:t>– Rs. 1, 80,300/-</w:t>
      </w:r>
    </w:p>
    <w:p w14:paraId="33981876" w14:textId="77777777" w:rsidR="00CF1C04" w:rsidRDefault="00CF1C04" w:rsidP="00CF1C04">
      <w:pPr>
        <w:tabs>
          <w:tab w:val="left" w:pos="1260"/>
        </w:tabs>
        <w:spacing w:after="0" w:line="240" w:lineRule="auto"/>
        <w:ind w:left="1200"/>
        <w:rPr>
          <w:rFonts w:cstheme="minorHAnsi"/>
          <w:sz w:val="24"/>
          <w:szCs w:val="24"/>
        </w:rPr>
      </w:pPr>
    </w:p>
    <w:p w14:paraId="2D6201AA" w14:textId="48BBE8DE" w:rsidR="00CF1C04" w:rsidRPr="00140814" w:rsidRDefault="00CF1C04" w:rsidP="00CF1C04">
      <w:pPr>
        <w:tabs>
          <w:tab w:val="left" w:pos="1260"/>
        </w:tabs>
        <w:spacing w:after="0" w:line="240" w:lineRule="auto"/>
        <w:ind w:left="1200"/>
        <w:rPr>
          <w:rFonts w:cstheme="minorHAnsi"/>
          <w:b/>
          <w:bCs/>
          <w:sz w:val="24"/>
          <w:szCs w:val="24"/>
        </w:rPr>
      </w:pPr>
      <w:r w:rsidRPr="00140814">
        <w:rPr>
          <w:rFonts w:cstheme="minorHAnsi"/>
          <w:b/>
          <w:bCs/>
          <w:sz w:val="24"/>
          <w:szCs w:val="24"/>
        </w:rPr>
        <w:t>Total</w:t>
      </w:r>
      <w:r w:rsidRPr="00140814">
        <w:rPr>
          <w:rFonts w:cstheme="minorHAnsi"/>
          <w:b/>
          <w:bCs/>
          <w:sz w:val="24"/>
          <w:szCs w:val="24"/>
        </w:rPr>
        <w:tab/>
      </w:r>
      <w:r w:rsidRPr="00140814">
        <w:rPr>
          <w:rFonts w:cstheme="minorHAnsi"/>
          <w:b/>
          <w:bCs/>
          <w:sz w:val="24"/>
          <w:szCs w:val="24"/>
        </w:rPr>
        <w:tab/>
        <w:t xml:space="preserve">- Rs. </w:t>
      </w:r>
      <w:r w:rsidR="00AA5EAD" w:rsidRPr="00140814">
        <w:rPr>
          <w:rFonts w:cstheme="minorHAnsi"/>
          <w:b/>
          <w:bCs/>
          <w:sz w:val="24"/>
          <w:szCs w:val="24"/>
        </w:rPr>
        <w:t>22, 17,380/-</w:t>
      </w:r>
    </w:p>
    <w:p w14:paraId="7EE6FF2D" w14:textId="77777777" w:rsidR="003E077F" w:rsidRDefault="003E077F" w:rsidP="003E077F">
      <w:pPr>
        <w:rPr>
          <w:rFonts w:cstheme="minorHAnsi"/>
          <w:b/>
          <w:sz w:val="24"/>
          <w:szCs w:val="24"/>
          <w:lang w:val="en-IN"/>
        </w:rPr>
      </w:pPr>
    </w:p>
    <w:p w14:paraId="4E28EFB6" w14:textId="422B40CF" w:rsidR="003E077F" w:rsidRDefault="003E077F" w:rsidP="003E077F">
      <w:pPr>
        <w:jc w:val="center"/>
        <w:rPr>
          <w:rFonts w:cstheme="minorHAnsi"/>
          <w:b/>
          <w:sz w:val="24"/>
          <w:szCs w:val="24"/>
          <w:lang w:val="en-IN"/>
        </w:rPr>
      </w:pPr>
      <w:r>
        <w:rPr>
          <w:rFonts w:cstheme="minorHAnsi"/>
          <w:b/>
          <w:sz w:val="24"/>
          <w:szCs w:val="24"/>
          <w:lang w:val="en-IN"/>
        </w:rPr>
        <w:t>Block Level Review Meeting</w:t>
      </w:r>
    </w:p>
    <w:p w14:paraId="6BE2D42B" w14:textId="0462513C" w:rsidR="003E077F" w:rsidRPr="003E077F" w:rsidRDefault="003E077F" w:rsidP="003E077F">
      <w:pPr>
        <w:ind w:firstLine="720"/>
        <w:jc w:val="both"/>
        <w:rPr>
          <w:rFonts w:cstheme="minorHAnsi"/>
          <w:bCs/>
          <w:sz w:val="24"/>
          <w:szCs w:val="24"/>
          <w:lang w:val="en-IN"/>
        </w:rPr>
      </w:pPr>
      <w:r w:rsidRPr="003E077F">
        <w:rPr>
          <w:rFonts w:cstheme="minorHAnsi"/>
          <w:bCs/>
          <w:sz w:val="24"/>
          <w:szCs w:val="24"/>
          <w:lang w:val="en-IN"/>
        </w:rPr>
        <w:t xml:space="preserve">The Block Level Review Meetings will be conducted on a </w:t>
      </w:r>
      <w:r>
        <w:rPr>
          <w:rFonts w:cstheme="minorHAnsi"/>
          <w:bCs/>
          <w:sz w:val="24"/>
          <w:szCs w:val="24"/>
          <w:lang w:val="en-IN"/>
        </w:rPr>
        <w:t>Bi-Annual</w:t>
      </w:r>
      <w:r w:rsidRPr="003E077F">
        <w:rPr>
          <w:rFonts w:cstheme="minorHAnsi"/>
          <w:bCs/>
          <w:sz w:val="24"/>
          <w:szCs w:val="24"/>
          <w:lang w:val="en-IN"/>
        </w:rPr>
        <w:t xml:space="preserve"> basis under the chairmanship of the Medical Officer in-charge of the respective Block/PHC/CHC. These meetings are envisaged as an essential platform for strengthening grassroots-level monitoring, supervision and coordination of NHM programmes.</w:t>
      </w:r>
    </w:p>
    <w:p w14:paraId="77F26603" w14:textId="77777777" w:rsidR="003E077F" w:rsidRPr="003E077F" w:rsidRDefault="003E077F" w:rsidP="005F3986">
      <w:pPr>
        <w:ind w:firstLine="360"/>
        <w:jc w:val="both"/>
        <w:rPr>
          <w:rFonts w:cstheme="minorHAnsi"/>
          <w:bCs/>
          <w:sz w:val="24"/>
          <w:szCs w:val="24"/>
          <w:lang w:val="en-IN"/>
        </w:rPr>
      </w:pPr>
      <w:r w:rsidRPr="003E077F">
        <w:rPr>
          <w:rFonts w:cstheme="minorHAnsi"/>
          <w:bCs/>
          <w:sz w:val="24"/>
          <w:szCs w:val="24"/>
          <w:lang w:val="en-IN"/>
        </w:rPr>
        <w:t>All staff engaged under NHM will participate in the review meetings, including:</w:t>
      </w:r>
    </w:p>
    <w:p w14:paraId="29406C9D" w14:textId="77777777" w:rsidR="003E077F" w:rsidRPr="003E077F" w:rsidRDefault="003E077F" w:rsidP="003E077F">
      <w:pPr>
        <w:numPr>
          <w:ilvl w:val="0"/>
          <w:numId w:val="8"/>
        </w:numPr>
        <w:jc w:val="both"/>
        <w:rPr>
          <w:rFonts w:cstheme="minorHAnsi"/>
          <w:bCs/>
          <w:sz w:val="24"/>
          <w:szCs w:val="24"/>
          <w:lang w:val="en-IN"/>
        </w:rPr>
      </w:pPr>
      <w:r w:rsidRPr="003E077F">
        <w:rPr>
          <w:rFonts w:cstheme="minorHAnsi"/>
          <w:bCs/>
          <w:sz w:val="24"/>
          <w:szCs w:val="24"/>
          <w:lang w:val="en-IN"/>
        </w:rPr>
        <w:t>Health &amp; Wellness Centre (HWC) staff</w:t>
      </w:r>
    </w:p>
    <w:p w14:paraId="27938FB0" w14:textId="77777777" w:rsidR="003E077F" w:rsidRPr="003E077F" w:rsidRDefault="003E077F" w:rsidP="003E077F">
      <w:pPr>
        <w:numPr>
          <w:ilvl w:val="0"/>
          <w:numId w:val="8"/>
        </w:numPr>
        <w:jc w:val="both"/>
        <w:rPr>
          <w:rFonts w:cstheme="minorHAnsi"/>
          <w:bCs/>
          <w:sz w:val="24"/>
          <w:szCs w:val="24"/>
          <w:lang w:val="en-IN"/>
        </w:rPr>
      </w:pPr>
      <w:r w:rsidRPr="003E077F">
        <w:rPr>
          <w:rFonts w:cstheme="minorHAnsi"/>
          <w:bCs/>
          <w:sz w:val="24"/>
          <w:szCs w:val="24"/>
          <w:lang w:val="en-IN"/>
        </w:rPr>
        <w:t>Sub-Centre (SC) staff</w:t>
      </w:r>
    </w:p>
    <w:p w14:paraId="62FC25CE" w14:textId="77777777" w:rsidR="003E077F" w:rsidRPr="003E077F" w:rsidRDefault="003E077F" w:rsidP="003E077F">
      <w:pPr>
        <w:numPr>
          <w:ilvl w:val="0"/>
          <w:numId w:val="8"/>
        </w:numPr>
        <w:jc w:val="both"/>
        <w:rPr>
          <w:rFonts w:cstheme="minorHAnsi"/>
          <w:bCs/>
          <w:sz w:val="24"/>
          <w:szCs w:val="24"/>
          <w:lang w:val="en-IN"/>
        </w:rPr>
      </w:pPr>
      <w:r w:rsidRPr="003E077F">
        <w:rPr>
          <w:rFonts w:cstheme="minorHAnsi"/>
          <w:bCs/>
          <w:sz w:val="24"/>
          <w:szCs w:val="24"/>
          <w:lang w:val="en-IN"/>
        </w:rPr>
        <w:t>ANMs, ASHAs, and other frontline health workers</w:t>
      </w:r>
    </w:p>
    <w:p w14:paraId="7E434BFD" w14:textId="77777777" w:rsidR="003E077F" w:rsidRPr="003E077F" w:rsidRDefault="003E077F" w:rsidP="003E077F">
      <w:pPr>
        <w:numPr>
          <w:ilvl w:val="0"/>
          <w:numId w:val="8"/>
        </w:numPr>
        <w:jc w:val="both"/>
        <w:rPr>
          <w:rFonts w:cstheme="minorHAnsi"/>
          <w:bCs/>
          <w:sz w:val="24"/>
          <w:szCs w:val="24"/>
          <w:lang w:val="en-IN"/>
        </w:rPr>
      </w:pPr>
      <w:r w:rsidRPr="003E077F">
        <w:rPr>
          <w:rFonts w:cstheme="minorHAnsi"/>
          <w:bCs/>
          <w:sz w:val="24"/>
          <w:szCs w:val="24"/>
          <w:lang w:val="en-IN"/>
        </w:rPr>
        <w:t>Programme staff at Block/PHC/CHC level</w:t>
      </w:r>
    </w:p>
    <w:p w14:paraId="76C72849" w14:textId="77777777" w:rsidR="003E077F" w:rsidRPr="003E077F" w:rsidRDefault="003E077F" w:rsidP="005F3986">
      <w:pPr>
        <w:ind w:firstLine="360"/>
        <w:jc w:val="both"/>
        <w:rPr>
          <w:rFonts w:cstheme="minorHAnsi"/>
          <w:bCs/>
          <w:sz w:val="24"/>
          <w:szCs w:val="24"/>
          <w:lang w:val="en-IN"/>
        </w:rPr>
      </w:pPr>
      <w:r w:rsidRPr="003E077F">
        <w:rPr>
          <w:rFonts w:cstheme="minorHAnsi"/>
          <w:bCs/>
          <w:sz w:val="24"/>
          <w:szCs w:val="24"/>
          <w:lang w:val="en-IN"/>
        </w:rPr>
        <w:t>The meetings will focus on reviewing the implementation status of all NHM programmes at the field level, with emphasis on service delivery, reporting, and community outreach activities.</w:t>
      </w:r>
    </w:p>
    <w:p w14:paraId="516170A1" w14:textId="77777777" w:rsidR="003E077F" w:rsidRPr="003E077F" w:rsidRDefault="003E077F" w:rsidP="005F3986">
      <w:pPr>
        <w:ind w:firstLine="360"/>
        <w:jc w:val="both"/>
        <w:rPr>
          <w:rFonts w:cstheme="minorHAnsi"/>
          <w:bCs/>
          <w:sz w:val="24"/>
          <w:szCs w:val="24"/>
          <w:lang w:val="en-IN"/>
        </w:rPr>
      </w:pPr>
      <w:r w:rsidRPr="003E077F">
        <w:rPr>
          <w:rFonts w:cstheme="minorHAnsi"/>
          <w:bCs/>
          <w:sz w:val="24"/>
          <w:szCs w:val="24"/>
          <w:lang w:val="en-IN"/>
        </w:rPr>
        <w:t>The objectives of the Block Level Review Meetings are as follows:</w:t>
      </w:r>
    </w:p>
    <w:p w14:paraId="222AB0EC" w14:textId="77777777" w:rsidR="003E077F" w:rsidRPr="003E077F" w:rsidRDefault="003E077F" w:rsidP="003E077F">
      <w:pPr>
        <w:numPr>
          <w:ilvl w:val="0"/>
          <w:numId w:val="9"/>
        </w:numPr>
        <w:jc w:val="both"/>
        <w:rPr>
          <w:rFonts w:cstheme="minorHAnsi"/>
          <w:bCs/>
          <w:sz w:val="24"/>
          <w:szCs w:val="24"/>
          <w:lang w:val="en-IN"/>
        </w:rPr>
      </w:pPr>
      <w:r w:rsidRPr="003E077F">
        <w:rPr>
          <w:rFonts w:cstheme="minorHAnsi"/>
          <w:bCs/>
          <w:sz w:val="24"/>
          <w:szCs w:val="24"/>
          <w:lang w:val="en-IN"/>
        </w:rPr>
        <w:t>To review performance of HWCs, Sub-Centres, and health facilities</w:t>
      </w:r>
    </w:p>
    <w:p w14:paraId="5AD21ECE" w14:textId="77777777" w:rsidR="003E077F" w:rsidRPr="003E077F" w:rsidRDefault="003E077F" w:rsidP="003E077F">
      <w:pPr>
        <w:numPr>
          <w:ilvl w:val="0"/>
          <w:numId w:val="9"/>
        </w:numPr>
        <w:jc w:val="both"/>
        <w:rPr>
          <w:rFonts w:cstheme="minorHAnsi"/>
          <w:bCs/>
          <w:sz w:val="24"/>
          <w:szCs w:val="24"/>
          <w:lang w:val="en-IN"/>
        </w:rPr>
      </w:pPr>
      <w:r w:rsidRPr="003E077F">
        <w:rPr>
          <w:rFonts w:cstheme="minorHAnsi"/>
          <w:bCs/>
          <w:sz w:val="24"/>
          <w:szCs w:val="24"/>
          <w:lang w:val="en-IN"/>
        </w:rPr>
        <w:t>To identify gaps in service delivery and outreach activities</w:t>
      </w:r>
    </w:p>
    <w:p w14:paraId="49F4B334" w14:textId="77777777" w:rsidR="003E077F" w:rsidRPr="003E077F" w:rsidRDefault="003E077F" w:rsidP="003E077F">
      <w:pPr>
        <w:numPr>
          <w:ilvl w:val="0"/>
          <w:numId w:val="9"/>
        </w:numPr>
        <w:jc w:val="both"/>
        <w:rPr>
          <w:rFonts w:cstheme="minorHAnsi"/>
          <w:bCs/>
          <w:sz w:val="24"/>
          <w:szCs w:val="24"/>
          <w:lang w:val="en-IN"/>
        </w:rPr>
      </w:pPr>
      <w:r w:rsidRPr="003E077F">
        <w:rPr>
          <w:rFonts w:cstheme="minorHAnsi"/>
          <w:bCs/>
          <w:sz w:val="24"/>
          <w:szCs w:val="24"/>
          <w:lang w:val="en-IN"/>
        </w:rPr>
        <w:t>To strengthen data reporting, validation, and use for decision-making</w:t>
      </w:r>
    </w:p>
    <w:p w14:paraId="4B8BC115" w14:textId="77777777" w:rsidR="003E077F" w:rsidRPr="003E077F" w:rsidRDefault="003E077F" w:rsidP="003E077F">
      <w:pPr>
        <w:numPr>
          <w:ilvl w:val="0"/>
          <w:numId w:val="9"/>
        </w:numPr>
        <w:jc w:val="both"/>
        <w:rPr>
          <w:rFonts w:cstheme="minorHAnsi"/>
          <w:bCs/>
          <w:sz w:val="24"/>
          <w:szCs w:val="24"/>
          <w:lang w:val="en-IN"/>
        </w:rPr>
      </w:pPr>
      <w:r w:rsidRPr="003E077F">
        <w:rPr>
          <w:rFonts w:cstheme="minorHAnsi"/>
          <w:bCs/>
          <w:sz w:val="24"/>
          <w:szCs w:val="24"/>
          <w:lang w:val="en-IN"/>
        </w:rPr>
        <w:t>To improve coordination among frontline workers and programme staff</w:t>
      </w:r>
    </w:p>
    <w:p w14:paraId="4B7B31BF" w14:textId="77777777" w:rsidR="003E077F" w:rsidRPr="003E077F" w:rsidRDefault="003E077F" w:rsidP="003E077F">
      <w:pPr>
        <w:numPr>
          <w:ilvl w:val="0"/>
          <w:numId w:val="9"/>
        </w:numPr>
        <w:jc w:val="both"/>
        <w:rPr>
          <w:rFonts w:cstheme="minorHAnsi"/>
          <w:bCs/>
          <w:sz w:val="24"/>
          <w:szCs w:val="24"/>
          <w:lang w:val="en-IN"/>
        </w:rPr>
      </w:pPr>
      <w:r w:rsidRPr="003E077F">
        <w:rPr>
          <w:rFonts w:cstheme="minorHAnsi"/>
          <w:bCs/>
          <w:sz w:val="24"/>
          <w:szCs w:val="24"/>
          <w:lang w:val="en-IN"/>
        </w:rPr>
        <w:lastRenderedPageBreak/>
        <w:t>To ensure timely implementation of programme activities at the grassroots level</w:t>
      </w:r>
    </w:p>
    <w:p w14:paraId="50305489" w14:textId="77777777" w:rsidR="003E077F" w:rsidRPr="003E077F" w:rsidRDefault="003E077F" w:rsidP="003E077F">
      <w:pPr>
        <w:jc w:val="both"/>
        <w:rPr>
          <w:rFonts w:cstheme="minorHAnsi"/>
          <w:bCs/>
          <w:sz w:val="24"/>
          <w:szCs w:val="24"/>
          <w:lang w:val="en-IN"/>
        </w:rPr>
      </w:pPr>
      <w:r w:rsidRPr="003E077F">
        <w:rPr>
          <w:rFonts w:cstheme="minorHAnsi"/>
          <w:bCs/>
          <w:sz w:val="24"/>
          <w:szCs w:val="24"/>
          <w:lang w:val="en-IN"/>
        </w:rPr>
        <w:t>In order to effectively conduct these meetings, provision is required under the PIP for the following components:</w:t>
      </w:r>
    </w:p>
    <w:p w14:paraId="6927F80A" w14:textId="77777777" w:rsidR="003E077F" w:rsidRPr="003E077F" w:rsidRDefault="003E077F" w:rsidP="003E077F">
      <w:pPr>
        <w:numPr>
          <w:ilvl w:val="0"/>
          <w:numId w:val="10"/>
        </w:numPr>
        <w:jc w:val="both"/>
        <w:rPr>
          <w:rFonts w:cstheme="minorHAnsi"/>
          <w:bCs/>
          <w:sz w:val="24"/>
          <w:szCs w:val="24"/>
          <w:lang w:val="en-IN"/>
        </w:rPr>
      </w:pPr>
      <w:r w:rsidRPr="003E077F">
        <w:rPr>
          <w:rFonts w:cstheme="minorHAnsi"/>
          <w:bCs/>
          <w:sz w:val="24"/>
          <w:szCs w:val="24"/>
          <w:lang w:val="en-IN"/>
        </w:rPr>
        <w:t>Meeting expenses including local logistics</w:t>
      </w:r>
    </w:p>
    <w:p w14:paraId="3D638388" w14:textId="77777777" w:rsidR="003E077F" w:rsidRPr="003E077F" w:rsidRDefault="003E077F" w:rsidP="003E077F">
      <w:pPr>
        <w:numPr>
          <w:ilvl w:val="0"/>
          <w:numId w:val="10"/>
        </w:numPr>
        <w:jc w:val="both"/>
        <w:rPr>
          <w:rFonts w:cstheme="minorHAnsi"/>
          <w:bCs/>
          <w:sz w:val="24"/>
          <w:szCs w:val="24"/>
          <w:lang w:val="en-IN"/>
        </w:rPr>
      </w:pPr>
      <w:r w:rsidRPr="003E077F">
        <w:rPr>
          <w:rFonts w:cstheme="minorHAnsi"/>
          <w:bCs/>
          <w:sz w:val="24"/>
          <w:szCs w:val="24"/>
          <w:lang w:val="en-IN"/>
        </w:rPr>
        <w:t>Working meals and refreshments for participants</w:t>
      </w:r>
    </w:p>
    <w:p w14:paraId="2DB9C176" w14:textId="77777777" w:rsidR="003E077F" w:rsidRPr="003E077F" w:rsidRDefault="003E077F" w:rsidP="003E077F">
      <w:pPr>
        <w:numPr>
          <w:ilvl w:val="0"/>
          <w:numId w:val="10"/>
        </w:numPr>
        <w:jc w:val="both"/>
        <w:rPr>
          <w:rFonts w:cstheme="minorHAnsi"/>
          <w:bCs/>
          <w:sz w:val="24"/>
          <w:szCs w:val="24"/>
          <w:lang w:val="en-IN"/>
        </w:rPr>
      </w:pPr>
      <w:r w:rsidRPr="003E077F">
        <w:rPr>
          <w:rFonts w:cstheme="minorHAnsi"/>
          <w:bCs/>
          <w:sz w:val="24"/>
          <w:szCs w:val="24"/>
          <w:lang w:val="en-IN"/>
        </w:rPr>
        <w:t>Stationery and reporting materials</w:t>
      </w:r>
    </w:p>
    <w:p w14:paraId="4A3FA987" w14:textId="77777777" w:rsidR="003E077F" w:rsidRPr="003E077F" w:rsidRDefault="003E077F" w:rsidP="003E077F">
      <w:pPr>
        <w:numPr>
          <w:ilvl w:val="0"/>
          <w:numId w:val="10"/>
        </w:numPr>
        <w:jc w:val="both"/>
        <w:rPr>
          <w:rFonts w:cstheme="minorHAnsi"/>
          <w:bCs/>
          <w:sz w:val="24"/>
          <w:szCs w:val="24"/>
          <w:lang w:val="en-IN"/>
        </w:rPr>
      </w:pPr>
      <w:r w:rsidRPr="003E077F">
        <w:rPr>
          <w:rFonts w:cstheme="minorHAnsi"/>
          <w:bCs/>
          <w:sz w:val="24"/>
          <w:szCs w:val="24"/>
          <w:lang w:val="en-IN"/>
        </w:rPr>
        <w:t>Local travel support for participants (if required)</w:t>
      </w:r>
    </w:p>
    <w:p w14:paraId="07577BD5" w14:textId="77777777" w:rsidR="003E077F" w:rsidRPr="003E077F" w:rsidRDefault="003E077F" w:rsidP="00EE61AC">
      <w:pPr>
        <w:ind w:firstLine="360"/>
        <w:jc w:val="both"/>
        <w:rPr>
          <w:rFonts w:cstheme="minorHAnsi"/>
          <w:bCs/>
          <w:sz w:val="24"/>
          <w:szCs w:val="24"/>
          <w:lang w:val="en-IN"/>
        </w:rPr>
      </w:pPr>
      <w:r w:rsidRPr="003E077F">
        <w:rPr>
          <w:rFonts w:cstheme="minorHAnsi"/>
          <w:bCs/>
          <w:sz w:val="24"/>
          <w:szCs w:val="24"/>
          <w:lang w:val="en-IN"/>
        </w:rPr>
        <w:t>The proposed budget for conducting Block Level Review Meetings for each district is enclosed herewith.</w:t>
      </w:r>
    </w:p>
    <w:p w14:paraId="42366169" w14:textId="77777777" w:rsidR="003E077F" w:rsidRPr="003E077F" w:rsidRDefault="003E077F" w:rsidP="00EE61AC">
      <w:pPr>
        <w:ind w:firstLine="360"/>
        <w:jc w:val="both"/>
        <w:rPr>
          <w:rFonts w:cstheme="minorHAnsi"/>
          <w:bCs/>
          <w:sz w:val="24"/>
          <w:szCs w:val="24"/>
          <w:lang w:val="en-IN"/>
        </w:rPr>
      </w:pPr>
      <w:r w:rsidRPr="003E077F">
        <w:rPr>
          <w:rFonts w:cstheme="minorHAnsi"/>
          <w:bCs/>
          <w:sz w:val="24"/>
          <w:szCs w:val="24"/>
          <w:lang w:val="en-IN"/>
        </w:rPr>
        <w:t>The implementation of this activity is expected to significantly enhance field-level supervision, improve programme delivery, and strengthen the overall performance of NHM interventions at the community level.</w:t>
      </w:r>
    </w:p>
    <w:p w14:paraId="47BF1745" w14:textId="77777777" w:rsidR="00140814" w:rsidRPr="009A5FCE" w:rsidRDefault="003E077F" w:rsidP="00140814">
      <w:pPr>
        <w:ind w:firstLine="360"/>
        <w:jc w:val="both"/>
        <w:rPr>
          <w:rFonts w:cstheme="minorHAnsi"/>
          <w:bCs/>
          <w:sz w:val="24"/>
          <w:szCs w:val="24"/>
          <w:lang w:val="en-IN"/>
        </w:rPr>
      </w:pPr>
      <w:r w:rsidRPr="003E077F">
        <w:rPr>
          <w:rFonts w:cstheme="minorHAnsi"/>
          <w:bCs/>
          <w:sz w:val="24"/>
          <w:szCs w:val="24"/>
          <w:lang w:val="en-IN"/>
        </w:rPr>
        <w:t>Approval for inclusion of the above proposal in the PIP FY 2026–27 is kindly requested.</w:t>
      </w:r>
      <w:r w:rsidR="00140814">
        <w:rPr>
          <w:rFonts w:cstheme="minorHAnsi"/>
          <w:bCs/>
          <w:sz w:val="24"/>
          <w:szCs w:val="24"/>
          <w:lang w:val="en-IN"/>
        </w:rPr>
        <w:t xml:space="preserve"> </w:t>
      </w:r>
      <w:r w:rsidR="00140814">
        <w:rPr>
          <w:rFonts w:cstheme="minorHAnsi"/>
          <w:bCs/>
          <w:sz w:val="24"/>
          <w:szCs w:val="24"/>
          <w:lang w:val="en-IN"/>
        </w:rPr>
        <w:t>Details breakup of each proposal is attached in separate folder.</w:t>
      </w:r>
    </w:p>
    <w:p w14:paraId="061D7F04" w14:textId="77777777" w:rsidR="007908FA" w:rsidRDefault="007908FA" w:rsidP="007908FA">
      <w:pPr>
        <w:pStyle w:val="ListParagraph"/>
        <w:tabs>
          <w:tab w:val="left" w:pos="840"/>
        </w:tabs>
        <w:spacing w:after="0" w:line="240" w:lineRule="auto"/>
        <w:ind w:left="840"/>
        <w:rPr>
          <w:rFonts w:cstheme="minorHAnsi"/>
          <w:b/>
          <w:bCs/>
          <w:sz w:val="24"/>
          <w:szCs w:val="24"/>
        </w:rPr>
      </w:pPr>
      <w:r>
        <w:rPr>
          <w:rFonts w:cstheme="minorHAnsi"/>
          <w:b/>
          <w:bCs/>
          <w:sz w:val="24"/>
          <w:szCs w:val="24"/>
        </w:rPr>
        <w:t>Block Level</w:t>
      </w:r>
    </w:p>
    <w:p w14:paraId="349E6BBC"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Aizawl East </w:t>
      </w:r>
      <w:r w:rsidRPr="007908FA">
        <w:rPr>
          <w:rFonts w:cstheme="minorHAnsi"/>
          <w:sz w:val="24"/>
          <w:szCs w:val="24"/>
        </w:rPr>
        <w:tab/>
        <w:t>- Rs. 3, 17,750/-</w:t>
      </w:r>
    </w:p>
    <w:p w14:paraId="3C97D660"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Aizawl West </w:t>
      </w:r>
      <w:r w:rsidRPr="007908FA">
        <w:rPr>
          <w:rFonts w:cstheme="minorHAnsi"/>
          <w:sz w:val="24"/>
          <w:szCs w:val="24"/>
        </w:rPr>
        <w:tab/>
        <w:t>– Rs. 3, 26,600/-</w:t>
      </w:r>
    </w:p>
    <w:p w14:paraId="2807FADE"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Champhai </w:t>
      </w:r>
      <w:r w:rsidRPr="007908FA">
        <w:rPr>
          <w:rFonts w:cstheme="minorHAnsi"/>
          <w:sz w:val="24"/>
          <w:szCs w:val="24"/>
        </w:rPr>
        <w:tab/>
        <w:t>– Rs. 1, 76,800/-</w:t>
      </w:r>
    </w:p>
    <w:p w14:paraId="552FCFE5"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Hnahthial </w:t>
      </w:r>
      <w:r w:rsidRPr="007908FA">
        <w:rPr>
          <w:rFonts w:cstheme="minorHAnsi"/>
          <w:sz w:val="24"/>
          <w:szCs w:val="24"/>
        </w:rPr>
        <w:tab/>
        <w:t>– Rs. 66,200/-</w:t>
      </w:r>
    </w:p>
    <w:p w14:paraId="26475557"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Khawzawl</w:t>
      </w:r>
      <w:r w:rsidRPr="007908FA">
        <w:rPr>
          <w:rFonts w:cstheme="minorHAnsi"/>
          <w:sz w:val="24"/>
          <w:szCs w:val="24"/>
        </w:rPr>
        <w:tab/>
        <w:t>– Rs. 1, 34,380/-</w:t>
      </w:r>
    </w:p>
    <w:p w14:paraId="19A1B995"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Kolasib </w:t>
      </w:r>
      <w:r w:rsidRPr="007908FA">
        <w:rPr>
          <w:rFonts w:cstheme="minorHAnsi"/>
          <w:sz w:val="24"/>
          <w:szCs w:val="24"/>
        </w:rPr>
        <w:tab/>
      </w:r>
      <w:r w:rsidRPr="007908FA">
        <w:rPr>
          <w:rFonts w:cstheme="minorHAnsi"/>
          <w:sz w:val="24"/>
          <w:szCs w:val="24"/>
        </w:rPr>
        <w:tab/>
        <w:t xml:space="preserve">– Rs. 1, 37,940/- </w:t>
      </w:r>
    </w:p>
    <w:p w14:paraId="6C594DD6"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Lawngtlai </w:t>
      </w:r>
      <w:r w:rsidRPr="007908FA">
        <w:rPr>
          <w:rFonts w:cstheme="minorHAnsi"/>
          <w:sz w:val="24"/>
          <w:szCs w:val="24"/>
        </w:rPr>
        <w:tab/>
        <w:t>– Rs. 3, 20,300/-</w:t>
      </w:r>
    </w:p>
    <w:p w14:paraId="390BFA3C"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Lunglei </w:t>
      </w:r>
      <w:r w:rsidRPr="007908FA">
        <w:rPr>
          <w:rFonts w:cstheme="minorHAnsi"/>
          <w:sz w:val="24"/>
          <w:szCs w:val="24"/>
        </w:rPr>
        <w:tab/>
      </w:r>
      <w:r w:rsidRPr="007908FA">
        <w:rPr>
          <w:rFonts w:cstheme="minorHAnsi"/>
          <w:sz w:val="24"/>
          <w:szCs w:val="24"/>
        </w:rPr>
        <w:tab/>
        <w:t>– Rs. 4, 93,100/-</w:t>
      </w:r>
    </w:p>
    <w:p w14:paraId="1B8BB46E"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Mamit </w:t>
      </w:r>
      <w:r w:rsidRPr="007908FA">
        <w:rPr>
          <w:rFonts w:cstheme="minorHAnsi"/>
          <w:sz w:val="24"/>
          <w:szCs w:val="24"/>
        </w:rPr>
        <w:tab/>
      </w:r>
      <w:r w:rsidRPr="007908FA">
        <w:rPr>
          <w:rFonts w:cstheme="minorHAnsi"/>
          <w:sz w:val="24"/>
          <w:szCs w:val="24"/>
        </w:rPr>
        <w:tab/>
        <w:t>– Rs. 2, 10,500/-</w:t>
      </w:r>
    </w:p>
    <w:p w14:paraId="59959143" w14:textId="77777777"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Saitual </w:t>
      </w:r>
      <w:r w:rsidRPr="007908FA">
        <w:rPr>
          <w:rFonts w:cstheme="minorHAnsi"/>
          <w:sz w:val="24"/>
          <w:szCs w:val="24"/>
        </w:rPr>
        <w:tab/>
      </w:r>
      <w:r w:rsidRPr="007908FA">
        <w:rPr>
          <w:rFonts w:cstheme="minorHAnsi"/>
          <w:sz w:val="24"/>
          <w:szCs w:val="24"/>
        </w:rPr>
        <w:tab/>
        <w:t>– Rs. 2, 01,300/-</w:t>
      </w:r>
    </w:p>
    <w:p w14:paraId="59F2A51C" w14:textId="5C9AFB0D" w:rsidR="007908FA" w:rsidRP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Serchhip </w:t>
      </w:r>
      <w:r w:rsidRPr="007908FA">
        <w:rPr>
          <w:rFonts w:cstheme="minorHAnsi"/>
          <w:sz w:val="24"/>
          <w:szCs w:val="24"/>
        </w:rPr>
        <w:tab/>
      </w:r>
      <w:r>
        <w:rPr>
          <w:rFonts w:cstheme="minorHAnsi"/>
          <w:sz w:val="24"/>
          <w:szCs w:val="24"/>
        </w:rPr>
        <w:tab/>
      </w:r>
      <w:r w:rsidRPr="007908FA">
        <w:rPr>
          <w:rFonts w:cstheme="minorHAnsi"/>
          <w:sz w:val="24"/>
          <w:szCs w:val="24"/>
        </w:rPr>
        <w:t>– Rs. 2, 86,700/-</w:t>
      </w:r>
    </w:p>
    <w:p w14:paraId="4CB500FB" w14:textId="77777777" w:rsidR="007908FA" w:rsidRDefault="007908FA" w:rsidP="007908FA">
      <w:pPr>
        <w:numPr>
          <w:ilvl w:val="2"/>
          <w:numId w:val="11"/>
        </w:numPr>
        <w:tabs>
          <w:tab w:val="left" w:pos="1260"/>
        </w:tabs>
        <w:spacing w:after="0" w:line="240" w:lineRule="auto"/>
        <w:rPr>
          <w:rFonts w:cstheme="minorHAnsi"/>
          <w:sz w:val="24"/>
          <w:szCs w:val="24"/>
        </w:rPr>
      </w:pPr>
      <w:r w:rsidRPr="007908FA">
        <w:rPr>
          <w:rFonts w:cstheme="minorHAnsi"/>
          <w:sz w:val="24"/>
          <w:szCs w:val="24"/>
        </w:rPr>
        <w:t xml:space="preserve">Siaha </w:t>
      </w:r>
      <w:r w:rsidRPr="007908FA">
        <w:rPr>
          <w:rFonts w:cstheme="minorHAnsi"/>
          <w:sz w:val="24"/>
          <w:szCs w:val="24"/>
        </w:rPr>
        <w:tab/>
      </w:r>
      <w:r w:rsidRPr="007908FA">
        <w:rPr>
          <w:rFonts w:cstheme="minorHAnsi"/>
          <w:sz w:val="24"/>
          <w:szCs w:val="24"/>
        </w:rPr>
        <w:tab/>
        <w:t>– Rs. 1, 38,200/-</w:t>
      </w:r>
    </w:p>
    <w:p w14:paraId="0C68DFB5" w14:textId="77777777" w:rsidR="007908FA" w:rsidRDefault="007908FA" w:rsidP="007908FA">
      <w:pPr>
        <w:tabs>
          <w:tab w:val="left" w:pos="1260"/>
        </w:tabs>
        <w:spacing w:after="0" w:line="240" w:lineRule="auto"/>
        <w:ind w:left="1200"/>
        <w:rPr>
          <w:rFonts w:cstheme="minorHAnsi"/>
          <w:sz w:val="24"/>
          <w:szCs w:val="24"/>
        </w:rPr>
      </w:pPr>
    </w:p>
    <w:p w14:paraId="6C4CB8F3" w14:textId="28CBC846" w:rsidR="007908FA" w:rsidRPr="00140814" w:rsidRDefault="007908FA" w:rsidP="007908FA">
      <w:pPr>
        <w:tabs>
          <w:tab w:val="left" w:pos="1260"/>
        </w:tabs>
        <w:spacing w:after="0" w:line="240" w:lineRule="auto"/>
        <w:ind w:left="1200"/>
        <w:rPr>
          <w:rFonts w:cstheme="minorHAnsi"/>
          <w:b/>
          <w:bCs/>
          <w:sz w:val="24"/>
          <w:szCs w:val="24"/>
        </w:rPr>
      </w:pPr>
      <w:r w:rsidRPr="00140814">
        <w:rPr>
          <w:rFonts w:cstheme="minorHAnsi"/>
          <w:b/>
          <w:bCs/>
          <w:sz w:val="24"/>
          <w:szCs w:val="24"/>
        </w:rPr>
        <w:t>Total</w:t>
      </w:r>
      <w:r w:rsidRPr="00140814">
        <w:rPr>
          <w:rFonts w:cstheme="minorHAnsi"/>
          <w:b/>
          <w:bCs/>
          <w:sz w:val="24"/>
          <w:szCs w:val="24"/>
        </w:rPr>
        <w:tab/>
      </w:r>
      <w:r w:rsidRPr="00140814">
        <w:rPr>
          <w:rFonts w:cstheme="minorHAnsi"/>
          <w:b/>
          <w:bCs/>
          <w:sz w:val="24"/>
          <w:szCs w:val="24"/>
        </w:rPr>
        <w:tab/>
        <w:t xml:space="preserve">- Rs. </w:t>
      </w:r>
      <w:r w:rsidR="00140814" w:rsidRPr="00140814">
        <w:rPr>
          <w:rFonts w:cstheme="minorHAnsi"/>
          <w:b/>
          <w:bCs/>
          <w:sz w:val="24"/>
          <w:szCs w:val="24"/>
        </w:rPr>
        <w:t>28, 09,770/-</w:t>
      </w:r>
    </w:p>
    <w:p w14:paraId="6DAA5668" w14:textId="2A5BA0F4" w:rsidR="00E30CB4" w:rsidRDefault="00E30CB4" w:rsidP="00140814"/>
    <w:sectPr w:rsidR="00E30CB4" w:rsidSect="00CD742D">
      <w:pgSz w:w="11906" w:h="16838"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0E63B8"/>
    <w:multiLevelType w:val="multilevel"/>
    <w:tmpl w:val="C8FC03FA"/>
    <w:lvl w:ilvl="0">
      <w:start w:val="1"/>
      <w:numFmt w:val="decimal"/>
      <w:suff w:val="space"/>
      <w:lvlText w:val="%1."/>
      <w:lvlJc w:val="left"/>
    </w:lvl>
    <w:lvl w:ilvl="1">
      <w:start w:val="1"/>
      <w:numFmt w:val="lowerLetter"/>
      <w:lvlText w:val="%2."/>
      <w:lvlJc w:val="left"/>
      <w:pPr>
        <w:tabs>
          <w:tab w:val="left" w:pos="840"/>
        </w:tabs>
        <w:ind w:left="840" w:hanging="420"/>
      </w:pPr>
      <w:rPr>
        <w:rFonts w:ascii="Times New Roman" w:eastAsiaTheme="minorEastAsia" w:hAnsi="Times New Roman" w:cstheme="minorBidi"/>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0EB287A"/>
    <w:multiLevelType w:val="multilevel"/>
    <w:tmpl w:val="0460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C93356"/>
    <w:multiLevelType w:val="multilevel"/>
    <w:tmpl w:val="38A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2241AA"/>
    <w:multiLevelType w:val="multilevel"/>
    <w:tmpl w:val="CC44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A91237"/>
    <w:multiLevelType w:val="multilevel"/>
    <w:tmpl w:val="AF48CF0C"/>
    <w:lvl w:ilvl="0">
      <w:start w:val="1"/>
      <w:numFmt w:val="decimal"/>
      <w:suff w:val="space"/>
      <w:lvlText w:val="%1."/>
      <w:lvlJc w:val="left"/>
    </w:lvl>
    <w:lvl w:ilvl="1">
      <w:start w:val="1"/>
      <w:numFmt w:val="lowerLetter"/>
      <w:lvlText w:val="%2."/>
      <w:lvlJc w:val="left"/>
      <w:pPr>
        <w:tabs>
          <w:tab w:val="left" w:pos="840"/>
        </w:tabs>
        <w:ind w:left="840" w:hanging="420"/>
      </w:pPr>
      <w:rPr>
        <w:rFonts w:ascii="Times New Roman" w:eastAsiaTheme="minorEastAsia" w:hAnsi="Times New Roman" w:cstheme="minorBidi"/>
      </w:rPr>
    </w:lvl>
    <w:lvl w:ilvl="2">
      <w:start w:val="1"/>
      <w:numFmt w:val="decimal"/>
      <w:lvlText w:val="%3."/>
      <w:lvlJc w:val="left"/>
      <w:pPr>
        <w:ind w:left="1200" w:hanging="360"/>
      </w:p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5DEF6547"/>
    <w:multiLevelType w:val="multilevel"/>
    <w:tmpl w:val="4AA4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043A4C"/>
    <w:multiLevelType w:val="multilevel"/>
    <w:tmpl w:val="6984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2845A9"/>
    <w:multiLevelType w:val="multilevel"/>
    <w:tmpl w:val="5440B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121EC2"/>
    <w:multiLevelType w:val="multilevel"/>
    <w:tmpl w:val="5B54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B36658"/>
    <w:multiLevelType w:val="multilevel"/>
    <w:tmpl w:val="33189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FA2CD3"/>
    <w:multiLevelType w:val="multilevel"/>
    <w:tmpl w:val="2FBE074E"/>
    <w:lvl w:ilvl="0">
      <w:start w:val="1"/>
      <w:numFmt w:val="decimal"/>
      <w:suff w:val="space"/>
      <w:lvlText w:val="%1."/>
      <w:lvlJc w:val="left"/>
    </w:lvl>
    <w:lvl w:ilvl="1">
      <w:start w:val="1"/>
      <w:numFmt w:val="lowerLetter"/>
      <w:lvlText w:val="%2."/>
      <w:lvlJc w:val="left"/>
      <w:pPr>
        <w:tabs>
          <w:tab w:val="left" w:pos="840"/>
        </w:tabs>
        <w:ind w:left="840" w:hanging="420"/>
      </w:pPr>
      <w:rPr>
        <w:rFonts w:ascii="Times New Roman" w:eastAsiaTheme="minorEastAsia" w:hAnsi="Times New Roman" w:cstheme="minorBidi"/>
      </w:rPr>
    </w:lvl>
    <w:lvl w:ilvl="2">
      <w:start w:val="1"/>
      <w:numFmt w:val="decimal"/>
      <w:lvlText w:val="%3."/>
      <w:lvlJc w:val="left"/>
      <w:pPr>
        <w:ind w:left="1200" w:hanging="360"/>
      </w:p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1045106164">
    <w:abstractNumId w:val="0"/>
  </w:num>
  <w:num w:numId="2" w16cid:durableId="724645076">
    <w:abstractNumId w:val="9"/>
  </w:num>
  <w:num w:numId="3" w16cid:durableId="979964764">
    <w:abstractNumId w:val="5"/>
  </w:num>
  <w:num w:numId="4" w16cid:durableId="355429619">
    <w:abstractNumId w:val="1"/>
  </w:num>
  <w:num w:numId="5" w16cid:durableId="869031414">
    <w:abstractNumId w:val="8"/>
  </w:num>
  <w:num w:numId="6" w16cid:durableId="2038122128">
    <w:abstractNumId w:val="6"/>
  </w:num>
  <w:num w:numId="7" w16cid:durableId="2056805904">
    <w:abstractNumId w:val="4"/>
  </w:num>
  <w:num w:numId="8" w16cid:durableId="1263759933">
    <w:abstractNumId w:val="2"/>
  </w:num>
  <w:num w:numId="9" w16cid:durableId="1183939516">
    <w:abstractNumId w:val="7"/>
  </w:num>
  <w:num w:numId="10" w16cid:durableId="1585340976">
    <w:abstractNumId w:val="3"/>
  </w:num>
  <w:num w:numId="11" w16cid:durableId="14904439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BFB"/>
    <w:rsid w:val="00070A7C"/>
    <w:rsid w:val="000837C5"/>
    <w:rsid w:val="000E177C"/>
    <w:rsid w:val="00140814"/>
    <w:rsid w:val="002E161E"/>
    <w:rsid w:val="00302478"/>
    <w:rsid w:val="00321401"/>
    <w:rsid w:val="003408A0"/>
    <w:rsid w:val="00386B40"/>
    <w:rsid w:val="00394367"/>
    <w:rsid w:val="003A70B6"/>
    <w:rsid w:val="003E077F"/>
    <w:rsid w:val="003E2281"/>
    <w:rsid w:val="003F493C"/>
    <w:rsid w:val="00436EAE"/>
    <w:rsid w:val="00446FCA"/>
    <w:rsid w:val="00451424"/>
    <w:rsid w:val="00454FAC"/>
    <w:rsid w:val="004665DC"/>
    <w:rsid w:val="00493982"/>
    <w:rsid w:val="00497628"/>
    <w:rsid w:val="004A7F84"/>
    <w:rsid w:val="004C71E3"/>
    <w:rsid w:val="004E68F8"/>
    <w:rsid w:val="004E6A20"/>
    <w:rsid w:val="00530D28"/>
    <w:rsid w:val="005753A4"/>
    <w:rsid w:val="00587ED8"/>
    <w:rsid w:val="005E065D"/>
    <w:rsid w:val="005E4798"/>
    <w:rsid w:val="005F3986"/>
    <w:rsid w:val="006824B2"/>
    <w:rsid w:val="006B3E7B"/>
    <w:rsid w:val="006E1947"/>
    <w:rsid w:val="007159CD"/>
    <w:rsid w:val="007908FA"/>
    <w:rsid w:val="007C54D6"/>
    <w:rsid w:val="007C7198"/>
    <w:rsid w:val="007D2B1F"/>
    <w:rsid w:val="0084399D"/>
    <w:rsid w:val="008558A2"/>
    <w:rsid w:val="008963F7"/>
    <w:rsid w:val="008A6562"/>
    <w:rsid w:val="008C2765"/>
    <w:rsid w:val="00931927"/>
    <w:rsid w:val="009A5FCE"/>
    <w:rsid w:val="009B36E5"/>
    <w:rsid w:val="00A10C2D"/>
    <w:rsid w:val="00A3250F"/>
    <w:rsid w:val="00A477B7"/>
    <w:rsid w:val="00A47F27"/>
    <w:rsid w:val="00A54E9A"/>
    <w:rsid w:val="00A66D4E"/>
    <w:rsid w:val="00A67F30"/>
    <w:rsid w:val="00A707D1"/>
    <w:rsid w:val="00A952FE"/>
    <w:rsid w:val="00AA5EAD"/>
    <w:rsid w:val="00AE3683"/>
    <w:rsid w:val="00AE48D5"/>
    <w:rsid w:val="00AF2AC3"/>
    <w:rsid w:val="00B70738"/>
    <w:rsid w:val="00C01601"/>
    <w:rsid w:val="00C137B8"/>
    <w:rsid w:val="00C53BB6"/>
    <w:rsid w:val="00C82212"/>
    <w:rsid w:val="00CD742D"/>
    <w:rsid w:val="00CF1C04"/>
    <w:rsid w:val="00D67BFB"/>
    <w:rsid w:val="00D82FD1"/>
    <w:rsid w:val="00DB3B86"/>
    <w:rsid w:val="00E30CB4"/>
    <w:rsid w:val="00EB6028"/>
    <w:rsid w:val="00EC092C"/>
    <w:rsid w:val="00ED09A3"/>
    <w:rsid w:val="00EE61AC"/>
    <w:rsid w:val="00F16FE2"/>
    <w:rsid w:val="00F179C3"/>
    <w:rsid w:val="00F7298E"/>
    <w:rsid w:val="00FA38CE"/>
    <w:rsid w:val="00FE09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B195A"/>
  <w15:chartTrackingRefBased/>
  <w15:docId w15:val="{FE0A641A-CD90-4B60-9048-1AF986F7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4"/>
        <w:szCs w:val="22"/>
        <w:lang w:val="en-IN"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BFB"/>
    <w:rPr>
      <w:rFonts w:asciiTheme="minorHAnsi" w:eastAsiaTheme="minorEastAsia" w:hAnsiTheme="minorHAnsi"/>
      <w:kern w:val="0"/>
      <w:sz w:val="22"/>
      <w:lang w:val="en-US"/>
      <w14:ligatures w14:val="none"/>
    </w:rPr>
  </w:style>
  <w:style w:type="paragraph" w:styleId="Heading1">
    <w:name w:val="heading 1"/>
    <w:basedOn w:val="Normal"/>
    <w:next w:val="Normal"/>
    <w:link w:val="Heading1Char"/>
    <w:uiPriority w:val="9"/>
    <w:qFormat/>
    <w:rsid w:val="00D67BF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67BF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67BFB"/>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67BFB"/>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D67BFB"/>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D67B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B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B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B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BF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67BF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67BFB"/>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67BFB"/>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D67BFB"/>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D67BF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67BF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67BF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67BF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67B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B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BF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BF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67BF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67BFB"/>
    <w:rPr>
      <w:i/>
      <w:iCs/>
      <w:color w:val="404040" w:themeColor="text1" w:themeTint="BF"/>
    </w:rPr>
  </w:style>
  <w:style w:type="paragraph" w:styleId="ListParagraph">
    <w:name w:val="List Paragraph"/>
    <w:basedOn w:val="Normal"/>
    <w:uiPriority w:val="34"/>
    <w:qFormat/>
    <w:rsid w:val="00D67BFB"/>
    <w:pPr>
      <w:ind w:left="720"/>
      <w:contextualSpacing/>
    </w:pPr>
  </w:style>
  <w:style w:type="character" w:styleId="IntenseEmphasis">
    <w:name w:val="Intense Emphasis"/>
    <w:basedOn w:val="DefaultParagraphFont"/>
    <w:uiPriority w:val="21"/>
    <w:qFormat/>
    <w:rsid w:val="00D67BFB"/>
    <w:rPr>
      <w:i/>
      <w:iCs/>
      <w:color w:val="365F91" w:themeColor="accent1" w:themeShade="BF"/>
    </w:rPr>
  </w:style>
  <w:style w:type="paragraph" w:styleId="IntenseQuote">
    <w:name w:val="Intense Quote"/>
    <w:basedOn w:val="Normal"/>
    <w:next w:val="Normal"/>
    <w:link w:val="IntenseQuoteChar"/>
    <w:uiPriority w:val="30"/>
    <w:qFormat/>
    <w:rsid w:val="00D67BF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67BFB"/>
    <w:rPr>
      <w:i/>
      <w:iCs/>
      <w:color w:val="365F91" w:themeColor="accent1" w:themeShade="BF"/>
    </w:rPr>
  </w:style>
  <w:style w:type="character" w:styleId="IntenseReference">
    <w:name w:val="Intense Reference"/>
    <w:basedOn w:val="DefaultParagraphFont"/>
    <w:uiPriority w:val="32"/>
    <w:qFormat/>
    <w:rsid w:val="00D67BFB"/>
    <w:rPr>
      <w:b/>
      <w:bCs/>
      <w:smallCaps/>
      <w:color w:val="365F91" w:themeColor="accent1" w:themeShade="BF"/>
      <w:spacing w:val="5"/>
    </w:rPr>
  </w:style>
  <w:style w:type="paragraph" w:styleId="NormalWeb">
    <w:name w:val="Normal (Web)"/>
    <w:basedOn w:val="Normal"/>
    <w:uiPriority w:val="99"/>
    <w:semiHidden/>
    <w:unhideWhenUsed/>
    <w:rsid w:val="00F7298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6</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Reuben Tochhawng</dc:creator>
  <cp:keywords/>
  <dc:description/>
  <cp:lastModifiedBy>Reuben Tochhawng</cp:lastModifiedBy>
  <cp:revision>67</cp:revision>
  <dcterms:created xsi:type="dcterms:W3CDTF">2026-03-19T05:10:00Z</dcterms:created>
  <dcterms:modified xsi:type="dcterms:W3CDTF">2026-03-20T03:59:00Z</dcterms:modified>
</cp:coreProperties>
</file>